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349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0"/>
        <w:gridCol w:w="3175"/>
        <w:gridCol w:w="3794"/>
      </w:tblGrid>
      <w:tr>
        <w:tblPrEx>
          <w:shd w:val="clear" w:color="auto" w:fill="ced7e7"/>
        </w:tblPrEx>
        <w:trPr>
          <w:trHeight w:val="709" w:hRule="atLeast"/>
        </w:trPr>
        <w:tc>
          <w:tcPr>
            <w:tcW w:type="dxa" w:w="10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>
                <w:rFonts w:ascii="Verdana" w:cs="Verdana" w:hAnsi="Verdana" w:eastAsia="Verdana"/>
                <w:b w:val="1"/>
                <w:bCs w:val="1"/>
              </w:rPr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>PROGRAMMA SVOLTO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Verdana" w:hAnsi="Verdana"/>
                <w:rtl w:val="0"/>
                <w:lang w:val="it-IT"/>
              </w:rPr>
              <w:t>ANNO SCOLASTICO 2023/2024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>
                <w:rFonts w:ascii="Verdana" w:cs="Verdana" w:hAnsi="Verdana" w:eastAsia="Verdana"/>
                <w:b w:val="1"/>
                <w:bCs w:val="1"/>
              </w:rPr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>DOCENTE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 xml:space="preserve">UGULINI LORETTA </w:t>
            </w:r>
          </w:p>
        </w:tc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>
                <w:rFonts w:ascii="Verdana" w:cs="Verdana" w:hAnsi="Verdana" w:eastAsia="Verdana"/>
                <w:b w:val="1"/>
                <w:bCs w:val="1"/>
              </w:rPr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>MATERIA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 xml:space="preserve">ITALIANO </w:t>
            </w:r>
          </w:p>
        </w:tc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>
                <w:rFonts w:ascii="Verdana" w:cs="Verdana" w:hAnsi="Verdana" w:eastAsia="Verdana"/>
                <w:b w:val="1"/>
                <w:bCs w:val="1"/>
              </w:rPr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>CLASSE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>2INF2</w:t>
            </w:r>
          </w:p>
        </w:tc>
      </w:tr>
      <w:tr>
        <w:tblPrEx>
          <w:shd w:val="clear" w:color="auto" w:fill="ced7e7"/>
        </w:tblPrEx>
        <w:trPr>
          <w:trHeight w:val="13020" w:hRule="atLeast"/>
        </w:trPr>
        <w:tc>
          <w:tcPr>
            <w:tcW w:type="dxa" w:w="10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e"/>
              <w:ind w:left="360" w:firstLine="0"/>
              <w:jc w:val="both"/>
              <w:rPr>
                <w:rFonts w:ascii="Arial" w:cs="Arial" w:hAnsi="Arial" w:eastAsia="Arial"/>
                <w:b w:val="1"/>
                <w:bCs w:val="1"/>
                <w:u w:val="single"/>
                <w:lang w:val="it-IT"/>
              </w:rPr>
            </w:pP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cs="Arial" w:hAnsi="Arial" w:eastAsia="Arial"/>
                <w:b w:val="1"/>
                <w:bCs w:val="1"/>
                <w:u w:val="single"/>
                <w:rtl w:val="0"/>
                <w:lang w:val="it-IT"/>
              </w:rPr>
            </w:pPr>
            <w:r>
              <w:rPr>
                <w:rFonts w:ascii="Arial" w:hAnsi="Arial"/>
                <w:b w:val="1"/>
                <w:bCs w:val="1"/>
                <w:u w:val="single"/>
                <w:rtl w:val="0"/>
                <w:lang w:val="it-IT"/>
              </w:rPr>
              <w:t xml:space="preserve">Titolo modulo / in macroargomento </w:t>
            </w:r>
            <w:r>
              <w:rPr>
                <w:rFonts w:ascii="Arial" w:hAnsi="Arial"/>
                <w:b w:val="1"/>
                <w:bCs w:val="1"/>
                <w:u w:val="none"/>
                <w:rtl w:val="0"/>
                <w:lang w:val="it-IT"/>
              </w:rPr>
              <w:t>(svolto in presenza)</w:t>
            </w:r>
          </w:p>
          <w:p>
            <w:pPr>
              <w:pStyle w:val="Normale"/>
              <w:spacing w:after="0" w:line="240" w:lineRule="auto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Grammatica: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le principali regole ortografiche;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Lessico: ricerca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etimologia e dei significati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MORFOLOGIA: ripasso delle 4 parti variabili del discorso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Pronomi: personali, riflessivi, possessivi, dimostrativi, indefiniti, relativi, misti, interrogativi ed esclamativi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Verbo: ripasso del genere e forma;  forma riflessiva; pronominali intransitivi;  impersonali; servili, fraseologici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Le funzioni del verbo essere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Le funzioni del che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Congiunzioni coordinanti e subordinanti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Elementi di analisi logica: predicato verbale e nominale; complementi diretti e principali complementi indiretti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Elementi di analisi del periodo: principali indipendenti e reggenti;  proposizioni coordinate; la subordinazione e il grado; le subordinate completive</w:t>
            </w:r>
            <w:r>
              <w:rPr>
                <w:rFonts w:ascii="Arial" w:hAnsi="Arial"/>
                <w:rtl w:val="0"/>
                <w:lang w:val="it-IT"/>
              </w:rPr>
              <w:t>, relative, finali, causali, modali, strumentali, concessive, consecutive, condizionali; periodo ipotetico.</w:t>
            </w:r>
          </w:p>
          <w:p>
            <w:pPr>
              <w:pStyle w:val="Normale"/>
              <w:spacing w:after="0" w:line="240" w:lineRule="auto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Elementi di narratologia con il riipasso dei concetti fondamentali: fabula e intreccio, narratore, focalizzazione.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Letture dal testo di narrativa con attivit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analisi e comprensione: Il visconte dimezzato di Calvino.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I promessi sposi brani tratti da alcuni capitoli: incipit; Don Abbondio; Azzeccagarbugli; Renzo e Fra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’ </w:t>
            </w:r>
            <w:r>
              <w:rPr>
                <w:rFonts w:ascii="Arial" w:hAnsi="Arial"/>
                <w:rtl w:val="0"/>
                <w:lang w:val="it-IT"/>
              </w:rPr>
              <w:t xml:space="preserve">Cristoforo (materiale fornito su classroom).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Epica latina: Eneide di Virgilio: proemio; incontro con Didone; Laocoonte; la morte di Priamo; la scomparsa di Creusa; Polidoro.</w:t>
            </w:r>
          </w:p>
          <w:p>
            <w:pPr>
              <w:pStyle w:val="Normale"/>
              <w:spacing w:after="0" w:line="240" w:lineRule="auto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Testo poetico- nozioni di metrica: ripasso della fonologia; versi, strofe, rime, principali figure retoriche di suono, di posizione. e di significato.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Poesie: Ora che sei venuta di Sbarbaro; di Pascoli 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rtl w:val="0"/>
                <w:lang w:val="it-IT"/>
              </w:rPr>
              <w:t xml:space="preserve">stata trattata la vita e la poetica con riferimento alle seguenti poesie tratte dalla raccolta Myricae: Arano, Temporale, Lampo, Tuono, Novembre, Lavandare, Assiuolo; Catullo: carme 5, 72, 85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Progetto : lettura e analisi degli articoli  dalla testata di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La Repubblica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Il testo teatrale: lettura integrale del monologo di Baricco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Novecento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  <w:r>
              <w:rPr>
                <w:rFonts w:ascii="Arial" w:hAnsi="Arial"/>
                <w:rtl w:val="0"/>
                <w:lang w:val="it-IT"/>
              </w:rPr>
              <w:t xml:space="preserve">; spettacolo teatrale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La tragedia del Vajonn di Paolini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Generi trattati: testo simbolico; romanzo storico e realista; il testo poetico; testo espositivo e argomentativo Scrittura: riassunto, rielaborazione di storie; parafrasi; analisi del testo; testo espositivo; la recensione; </w:t>
            </w:r>
          </w:p>
          <w:p>
            <w:pPr>
              <w:pStyle w:val="Normale"/>
              <w:spacing w:after="0" w:line="240" w:lineRule="auto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e"/>
              <w:spacing w:after="0" w:line="240" w:lineRule="auto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e"/>
              <w:spacing w:after="0" w:line="240" w:lineRule="auto"/>
              <w:jc w:val="both"/>
            </w:pPr>
            <w:r>
              <w:rPr>
                <w:rFonts w:ascii="Arial" w:cs="Arial" w:hAnsi="Arial" w:eastAsia="Arial"/>
                <w:lang w:val="it-IT"/>
              </w:rPr>
            </w:r>
          </w:p>
        </w:tc>
      </w:tr>
    </w:tbl>
    <w:p>
      <w:pPr>
        <w:pStyle w:val="Corpo"/>
        <w:widowControl w:val="0"/>
        <w:ind w:left="324" w:hanging="324"/>
      </w:pPr>
    </w:p>
    <w:p>
      <w:pPr>
        <w:pStyle w:val="Corpo A"/>
        <w:widowControl w:val="0"/>
        <w:ind w:left="216" w:hanging="216"/>
      </w:pPr>
    </w:p>
    <w:p>
      <w:pPr>
        <w:pStyle w:val="Corpo A A"/>
        <w:widowControl w:val="0"/>
        <w:ind w:left="108" w:hanging="108"/>
      </w:pPr>
    </w:p>
    <w:p>
      <w:pPr>
        <w:pStyle w:val="Corpo A A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Normale"/>
        <w:spacing w:after="3" w:line="263" w:lineRule="auto"/>
        <w:ind w:right="12"/>
        <w:rPr>
          <w:color w:val="1f3864"/>
          <w:u w:color="1f3864"/>
        </w:rPr>
      </w:pPr>
    </w:p>
    <w:tbl>
      <w:tblPr>
        <w:tblW w:w="10349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9"/>
      </w:tblGrid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 xml:space="preserve">TESTI IN ADOZIONE 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 A"/>
              <w:spacing w:line="259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 TUTTO CAMPO, M. SENSINI, MONDADORI</w:t>
            </w:r>
          </w:p>
          <w:p>
            <w:pPr>
              <w:pStyle w:val="Corpo A A"/>
              <w:bidi w:val="0"/>
              <w:spacing w:line="259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UNA VITA DA LETTORI , NARRATIVA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;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EPICA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; POESIA E TEATRO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, </w:t>
            </w:r>
          </w:p>
          <w:p>
            <w:pPr>
              <w:pStyle w:val="Corpo A A"/>
              <w:bidi w:val="0"/>
              <w:spacing w:line="259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M FONTANA, L.FORTE, M.T.TALICEZANICHELLI </w:t>
            </w:r>
          </w:p>
          <w:p>
            <w:pPr>
              <w:pStyle w:val="Corpo A A"/>
              <w:spacing w:line="259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ABBONAMENTO ALLA TESTATA GIORNALISTICA LA REPUBBLICA </w:t>
            </w:r>
          </w:p>
        </w:tc>
      </w:tr>
    </w:tbl>
    <w:p>
      <w:pPr>
        <w:pStyle w:val="Normale"/>
        <w:widowControl w:val="0"/>
        <w:spacing w:after="3" w:line="240" w:lineRule="auto"/>
        <w:ind w:left="324" w:hanging="324"/>
        <w:rPr>
          <w:color w:val="1f3864"/>
          <w:u w:color="1f3864"/>
        </w:rPr>
      </w:pPr>
    </w:p>
    <w:p>
      <w:pPr>
        <w:pStyle w:val="Normale"/>
        <w:widowControl w:val="0"/>
        <w:spacing w:after="3" w:line="240" w:lineRule="auto"/>
        <w:ind w:left="216" w:hanging="216"/>
        <w:rPr>
          <w:color w:val="1f3864"/>
          <w:u w:color="1f3864"/>
        </w:rPr>
      </w:pPr>
    </w:p>
    <w:p>
      <w:pPr>
        <w:pStyle w:val="Normale"/>
        <w:widowControl w:val="0"/>
        <w:spacing w:after="3" w:line="240" w:lineRule="auto"/>
        <w:ind w:left="108" w:hanging="108"/>
        <w:rPr>
          <w:color w:val="1f3864"/>
          <w:u w:color="1f3864"/>
        </w:rPr>
      </w:pPr>
    </w:p>
    <w:p>
      <w:pPr>
        <w:pStyle w:val="Normale"/>
        <w:widowControl w:val="0"/>
        <w:spacing w:after="3" w:line="240" w:lineRule="auto"/>
        <w:rPr>
          <w:color w:val="1f3864"/>
          <w:u w:color="1f3864"/>
        </w:rPr>
      </w:pPr>
    </w:p>
    <w:p>
      <w:pPr>
        <w:pStyle w:val="Normale"/>
        <w:spacing w:after="3" w:line="263" w:lineRule="auto"/>
        <w:ind w:right="12"/>
        <w:rPr>
          <w:color w:val="1f3864"/>
          <w:u w:color="1f3864"/>
        </w:rPr>
      </w:pPr>
    </w:p>
    <w:p>
      <w:pPr>
        <w:pStyle w:val="Normale"/>
        <w:spacing w:after="3" w:line="263" w:lineRule="auto"/>
        <w:ind w:right="12"/>
        <w:rPr>
          <w:color w:val="1f3864"/>
          <w:u w:color="1f3864"/>
        </w:rPr>
      </w:pPr>
    </w:p>
    <w:p>
      <w:pPr>
        <w:pStyle w:val="Normale"/>
        <w:spacing w:after="3" w:line="263" w:lineRule="auto"/>
        <w:ind w:right="12" w:firstLine="708"/>
        <w:rPr>
          <w:color w:val="1f3864"/>
          <w:u w:color="1f3864"/>
        </w:rPr>
      </w:pPr>
    </w:p>
    <w:p>
      <w:pPr>
        <w:pStyle w:val="Normale"/>
        <w:spacing w:after="3" w:line="263" w:lineRule="auto"/>
        <w:ind w:right="12"/>
        <w:rPr>
          <w:color w:val="1f3864"/>
          <w:u w:color="1f3864"/>
        </w:rPr>
      </w:pPr>
    </w:p>
    <w:tbl>
      <w:tblPr>
        <w:tblW w:w="985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3"/>
        <w:gridCol w:w="2135"/>
        <w:gridCol w:w="1694"/>
        <w:gridCol w:w="1698"/>
        <w:gridCol w:w="3634"/>
      </w:tblGrid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2"/>
            </w:tcMar>
            <w:vAlign w:val="top"/>
          </w:tcPr>
          <w:p>
            <w:pPr>
              <w:pStyle w:val="Normale"/>
              <w:spacing w:after="3" w:line="263" w:lineRule="auto"/>
              <w:ind w:right="12"/>
            </w:pPr>
            <w:r>
              <w:rPr>
                <w:rFonts w:ascii="Arial" w:hAnsi="Arial"/>
                <w:color w:val="1f3864"/>
                <w:u w:color="1f3864"/>
                <w:rtl w:val="0"/>
                <w:lang w:val="it-IT"/>
              </w:rPr>
              <w:t xml:space="preserve">Data </w:t>
            </w:r>
          </w:p>
        </w:tc>
        <w:tc>
          <w:tcPr>
            <w:tcW w:type="dxa" w:w="21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2"/>
            </w:tcMar>
            <w:vAlign w:val="top"/>
          </w:tcPr>
          <w:p>
            <w:pPr>
              <w:pStyle w:val="Normale"/>
              <w:spacing w:after="3" w:line="263" w:lineRule="auto"/>
              <w:ind w:right="12"/>
            </w:pPr>
            <w:r>
              <w:rPr>
                <w:rFonts w:ascii="Arial" w:hAnsi="Arial"/>
                <w:color w:val="1f3864"/>
                <w:u w:color="1f3864"/>
                <w:rtl w:val="0"/>
                <w:lang w:val="it-IT"/>
              </w:rPr>
              <w:t>firma Docenti</w:t>
            </w:r>
          </w:p>
        </w:tc>
        <w:tc>
          <w:tcPr>
            <w:tcW w:type="dxa" w:w="363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9" w:hRule="atLeast"/>
        </w:trPr>
        <w:tc>
          <w:tcPr>
            <w:tcW w:type="dxa" w:w="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2"/>
            </w:tcMar>
            <w:vAlign w:val="top"/>
          </w:tcPr>
          <w:p>
            <w:pPr>
              <w:pStyle w:val="Normale"/>
              <w:spacing w:after="3" w:line="263" w:lineRule="auto"/>
              <w:ind w:right="12"/>
            </w:pPr>
            <w:r>
              <w:rPr>
                <w:rFonts w:ascii="Arial" w:hAnsi="Arial"/>
                <w:color w:val="1f3864"/>
                <w:u w:color="1f3864"/>
                <w:rtl w:val="0"/>
                <w:lang w:val="it-IT"/>
              </w:rPr>
              <w:t>firma Studenti</w:t>
            </w:r>
          </w:p>
        </w:tc>
        <w:tc>
          <w:tcPr>
            <w:tcW w:type="dxa" w:w="363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3" w:line="240" w:lineRule="auto"/>
        <w:ind w:left="324" w:hanging="324"/>
        <w:rPr>
          <w:color w:val="1f3864"/>
          <w:u w:color="1f3864"/>
        </w:rPr>
      </w:pPr>
    </w:p>
    <w:p>
      <w:pPr>
        <w:pStyle w:val="Normale"/>
        <w:widowControl w:val="0"/>
        <w:spacing w:after="3" w:line="240" w:lineRule="auto"/>
        <w:ind w:left="216" w:hanging="216"/>
        <w:rPr>
          <w:color w:val="1f3864"/>
          <w:u w:color="1f3864"/>
        </w:rPr>
      </w:pPr>
    </w:p>
    <w:p>
      <w:pPr>
        <w:pStyle w:val="Normale"/>
        <w:widowControl w:val="0"/>
        <w:spacing w:after="3" w:line="240" w:lineRule="auto"/>
        <w:ind w:left="108" w:hanging="108"/>
      </w:pPr>
      <w:r>
        <w:rPr>
          <w:color w:val="1f3864"/>
          <w:u w:color="1f3864"/>
        </w:rPr>
      </w:r>
    </w:p>
    <w:sectPr>
      <w:headerReference w:type="default" r:id="rId4"/>
      <w:footerReference w:type="default" r:id="rId5"/>
      <w:pgSz w:w="11900" w:h="16840" w:orient="portrait"/>
      <w:pgMar w:top="2526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"/>
      <w:tabs>
        <w:tab w:val="right" w:pos="9612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522604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o A A A">
    <w:name w:val="Corpo A A A"/>
    <w:next w:val="Corpo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