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6198B" w:rsidRPr="00367CDA" w:rsidTr="00CA1D4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6198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B6198B" w:rsidRPr="00146C3E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6198B" w:rsidRPr="00367CDA" w:rsidTr="00CA1D4B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6198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B6198B" w:rsidRPr="00452C1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Cecilia Tettamanti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6198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B6198B" w:rsidRPr="00452C1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452C1B">
              <w:rPr>
                <w:rFonts w:ascii="Verdana" w:eastAsia="Verdana" w:hAnsi="Verdana" w:cs="Arial"/>
                <w:bCs/>
              </w:rPr>
              <w:t>Italiano</w:t>
            </w:r>
          </w:p>
          <w:p w:rsidR="00B6198B" w:rsidRPr="00367CDA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:rsidR="00B6198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B6198B" w:rsidRPr="00452C1B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2^INF</w:t>
            </w:r>
            <w:r>
              <w:rPr>
                <w:rFonts w:ascii="Verdana" w:eastAsia="Verdana" w:hAnsi="Verdana" w:cs="Arial"/>
                <w:bCs/>
              </w:rPr>
              <w:t>4</w:t>
            </w:r>
          </w:p>
        </w:tc>
      </w:tr>
      <w:tr w:rsidR="00B6198B" w:rsidRPr="00986E56" w:rsidTr="00CA1D4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6198B" w:rsidRPr="00367CDA" w:rsidRDefault="00B6198B" w:rsidP="00CA1D4B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198B" w:rsidRPr="00A55D49" w:rsidRDefault="00B6198B" w:rsidP="00CA1D4B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romanzo</w:t>
            </w: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B6198B" w:rsidRPr="00367CDA" w:rsidRDefault="00B6198B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4C5C63">
              <w:rPr>
                <w:rFonts w:ascii="Arial" w:eastAsia="Times New Roman" w:hAnsi="Arial" w:cs="Arial"/>
                <w:b/>
                <w:lang w:eastAsia="it-IT"/>
              </w:rPr>
              <w:t>Il romanzo: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DA4815">
              <w:rPr>
                <w:rFonts w:ascii="Arial" w:eastAsia="Times New Roman" w:hAnsi="Arial" w:cs="Arial"/>
                <w:lang w:eastAsia="it-IT"/>
              </w:rPr>
              <w:t>caratteri</w:t>
            </w:r>
            <w:r>
              <w:rPr>
                <w:rFonts w:ascii="Arial" w:eastAsia="Times New Roman" w:hAnsi="Arial" w:cs="Arial"/>
                <w:lang w:eastAsia="it-IT"/>
              </w:rPr>
              <w:t>stiche</w:t>
            </w:r>
            <w:r w:rsidRPr="00DA4815">
              <w:rPr>
                <w:rFonts w:ascii="Arial" w:eastAsia="Times New Roman" w:hAnsi="Arial" w:cs="Arial"/>
                <w:lang w:eastAsia="it-IT"/>
              </w:rPr>
              <w:t xml:space="preserve"> e breve storia del genere</w:t>
            </w:r>
          </w:p>
          <w:p w:rsidR="00B6198B" w:rsidRPr="00DA4815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B6198B" w:rsidRPr="00BB30EF" w:rsidRDefault="00B6198B" w:rsidP="00CA1D4B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4C5C63">
              <w:rPr>
                <w:rFonts w:ascii="Arial" w:eastAsia="Times New Roman" w:hAnsi="Arial" w:cs="Arial"/>
                <w:b/>
              </w:rPr>
              <w:t>Approfondi</w:t>
            </w:r>
            <w:r>
              <w:rPr>
                <w:rFonts w:ascii="Arial" w:eastAsia="Times New Roman" w:hAnsi="Arial" w:cs="Arial"/>
                <w:b/>
              </w:rPr>
              <w:t>mento sul</w:t>
            </w:r>
            <w:r w:rsidRPr="004C5C63">
              <w:rPr>
                <w:rFonts w:ascii="Arial" w:eastAsia="Times New Roman" w:hAnsi="Arial" w:cs="Arial"/>
                <w:b/>
              </w:rPr>
              <w:t xml:space="preserve"> gener</w:t>
            </w:r>
            <w:r>
              <w:rPr>
                <w:rFonts w:ascii="Arial" w:eastAsia="Times New Roman" w:hAnsi="Arial" w:cs="Arial"/>
                <w:b/>
              </w:rPr>
              <w:t>e</w:t>
            </w:r>
            <w:r w:rsidRPr="004C5C63">
              <w:rPr>
                <w:rFonts w:ascii="Arial" w:eastAsia="Times New Roman" w:hAnsi="Arial" w:cs="Arial"/>
                <w:b/>
              </w:rPr>
              <w:t xml:space="preserve"> del romanzo di </w:t>
            </w:r>
            <w:r>
              <w:rPr>
                <w:rFonts w:ascii="Arial" w:eastAsia="Times New Roman" w:hAnsi="Arial" w:cs="Arial"/>
                <w:b/>
              </w:rPr>
              <w:t>f</w:t>
            </w:r>
            <w:r w:rsidRPr="004C5C63">
              <w:rPr>
                <w:rFonts w:ascii="Arial" w:eastAsia="Times New Roman" w:hAnsi="Arial" w:cs="Arial"/>
                <w:b/>
              </w:rPr>
              <w:t xml:space="preserve">ormazione </w:t>
            </w:r>
          </w:p>
          <w:p w:rsidR="00B6198B" w:rsidRPr="00BB30EF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BB30EF">
              <w:rPr>
                <w:rFonts w:ascii="Arial" w:eastAsia="Times New Roman" w:hAnsi="Arial" w:cs="Arial"/>
                <w:i/>
                <w:iCs/>
                <w:lang w:eastAsia="it-IT"/>
              </w:rPr>
              <w:t>Una barca nel bosco</w:t>
            </w:r>
            <w:r w:rsidRPr="00BB30EF">
              <w:rPr>
                <w:rFonts w:ascii="Arial" w:eastAsia="Times New Roman" w:hAnsi="Arial" w:cs="Arial"/>
                <w:lang w:eastAsia="it-IT"/>
              </w:rPr>
              <w:t>, P. Mastrocola (lettura integrale estiva)</w:t>
            </w:r>
          </w:p>
          <w:p w:rsidR="00B6198B" w:rsidRDefault="00B6198B" w:rsidP="00CA1D4B">
            <w:pPr>
              <w:spacing w:after="0"/>
              <w:ind w:left="1452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6198B" w:rsidRPr="00BB30EF" w:rsidRDefault="00B6198B" w:rsidP="00CA1D4B">
            <w:pPr>
              <w:numPr>
                <w:ilvl w:val="1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Approfondimento sul genere del romanzo storico</w:t>
            </w:r>
          </w:p>
          <w:p w:rsidR="00B6198B" w:rsidRDefault="00B6198B" w:rsidP="00CA1D4B">
            <w:pPr>
              <w:spacing w:after="0"/>
              <w:ind w:left="10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B30EF">
              <w:rPr>
                <w:rFonts w:ascii="Arial" w:eastAsia="Times New Roman" w:hAnsi="Arial" w:cs="Arial"/>
                <w:lang w:eastAsia="it-IT"/>
              </w:rPr>
              <w:t xml:space="preserve">Manzoni e </w:t>
            </w:r>
            <w:r w:rsidRPr="00BB30EF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I Promessi </w:t>
            </w:r>
            <w:r w:rsidRPr="00BB30EF">
              <w:rPr>
                <w:rFonts w:ascii="Arial" w:eastAsia="Times New Roman" w:hAnsi="Arial" w:cs="Arial"/>
                <w:lang w:eastAsia="it-IT"/>
              </w:rPr>
              <w:t xml:space="preserve">Sposi: presentazione generale dell’opera (materiale su </w:t>
            </w:r>
            <w:proofErr w:type="spellStart"/>
            <w:r w:rsidRPr="00BB30EF">
              <w:rPr>
                <w:rFonts w:ascii="Arial" w:eastAsia="Times New Roman" w:hAnsi="Arial" w:cs="Arial"/>
                <w:lang w:eastAsia="it-IT"/>
              </w:rPr>
              <w:t>Classroom</w:t>
            </w:r>
            <w:proofErr w:type="spellEnd"/>
            <w:r w:rsidRPr="00BB30EF">
              <w:rPr>
                <w:rFonts w:ascii="Arial" w:eastAsia="Times New Roman" w:hAnsi="Arial" w:cs="Arial"/>
                <w:lang w:eastAsia="it-IT"/>
              </w:rPr>
              <w:t>)</w:t>
            </w:r>
          </w:p>
          <w:p w:rsidR="00B6198B" w:rsidRDefault="00B6198B" w:rsidP="00CA1D4B">
            <w:pPr>
              <w:spacing w:after="0"/>
              <w:ind w:left="1080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</w:p>
          <w:p w:rsidR="00B6198B" w:rsidRPr="006509CD" w:rsidRDefault="00B6198B" w:rsidP="00CA1D4B">
            <w:pPr>
              <w:spacing w:after="0"/>
              <w:ind w:left="1080"/>
              <w:jc w:val="both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333333"/>
                <w:lang w:eastAsia="it-IT"/>
              </w:rPr>
              <w:t>CAPITOLO I – L’incontro tra don Abbondio e i bravi</w:t>
            </w:r>
          </w:p>
          <w:p w:rsidR="00B6198B" w:rsidRPr="006509CD" w:rsidRDefault="00B6198B" w:rsidP="00CA1D4B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VI – Lo scontro tra Don Rodrigo e Fra’ Cristoforo</w:t>
            </w:r>
          </w:p>
          <w:p w:rsidR="00B6198B" w:rsidRPr="006509CD" w:rsidRDefault="00B6198B" w:rsidP="00CA1D4B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VIII – L’addio ai monti</w:t>
            </w:r>
          </w:p>
          <w:p w:rsidR="00B6198B" w:rsidRPr="006509CD" w:rsidRDefault="00B6198B" w:rsidP="00CA1D4B">
            <w:pPr>
              <w:spacing w:before="120" w:after="120"/>
              <w:rPr>
                <w:rFonts w:ascii="Arial" w:hAnsi="Arial" w:cs="Arial"/>
                <w:color w:val="161616"/>
              </w:rPr>
            </w:pPr>
            <w:r w:rsidRPr="006509CD">
              <w:rPr>
                <w:rFonts w:ascii="Arial" w:hAnsi="Arial" w:cs="Arial"/>
                <w:color w:val="161616"/>
              </w:rPr>
              <w:t xml:space="preserve">                  CAPITOLO IX – La monaca di Monza</w:t>
            </w:r>
          </w:p>
          <w:p w:rsidR="00B6198B" w:rsidRPr="006509CD" w:rsidRDefault="00B6198B" w:rsidP="00CA1D4B">
            <w:pPr>
              <w:spacing w:before="120" w:after="120"/>
              <w:rPr>
                <w:rFonts w:ascii="Arial" w:eastAsia="Times New Roman" w:hAnsi="Arial" w:cs="Arial"/>
                <w:color w:val="202122"/>
                <w:lang w:eastAsia="it-IT"/>
              </w:rPr>
            </w:pPr>
            <w:r w:rsidRPr="006509CD">
              <w:rPr>
                <w:rFonts w:ascii="Arial" w:eastAsia="Times New Roman" w:hAnsi="Arial" w:cs="Arial"/>
                <w:color w:val="202122"/>
                <w:lang w:eastAsia="it-IT"/>
              </w:rPr>
              <w:t xml:space="preserve">                  CAPITOLO XII e XIII – Renzo e la folla a Milano</w:t>
            </w:r>
          </w:p>
          <w:p w:rsidR="00B6198B" w:rsidRPr="006509CD" w:rsidRDefault="00B6198B" w:rsidP="00CA1D4B">
            <w:pPr>
              <w:rPr>
                <w:rFonts w:ascii="Arial" w:hAnsi="Arial" w:cs="Arial"/>
                <w:color w:val="202122"/>
                <w:shd w:val="clear" w:color="auto" w:fill="FFFFFF"/>
              </w:rPr>
            </w:pPr>
            <w:r w:rsidRPr="006509CD">
              <w:rPr>
                <w:rFonts w:ascii="Arial" w:hAnsi="Arial" w:cs="Arial"/>
                <w:color w:val="202122"/>
                <w:shd w:val="clear" w:color="auto" w:fill="FFFFFF"/>
              </w:rPr>
              <w:t xml:space="preserve">                  CAPITOLO XXI – L’Innominato e Lucia</w:t>
            </w:r>
          </w:p>
          <w:p w:rsidR="00B6198B" w:rsidRPr="006509CD" w:rsidRDefault="00B6198B" w:rsidP="00CA1D4B">
            <w:pPr>
              <w:rPr>
                <w:rFonts w:ascii="Arial" w:hAnsi="Arial" w:cs="Arial"/>
              </w:rPr>
            </w:pPr>
            <w:r w:rsidRPr="006509CD">
              <w:rPr>
                <w:rFonts w:ascii="Arial" w:hAnsi="Arial" w:cs="Arial"/>
              </w:rPr>
              <w:t xml:space="preserve">                  CAPITOLO XXXVIII – Il finale e “il sugo di tutta la storia”</w:t>
            </w:r>
          </w:p>
          <w:p w:rsidR="00B6198B" w:rsidRPr="009F374B" w:rsidRDefault="00B6198B" w:rsidP="00CA1D4B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poema epico classico</w:t>
            </w:r>
          </w:p>
          <w:p w:rsidR="00B6198B" w:rsidRPr="00367CDA" w:rsidRDefault="00B6198B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198B" w:rsidRPr="004C5C63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C5C63">
              <w:rPr>
                <w:rFonts w:ascii="Arial" w:eastAsia="Times New Roman" w:hAnsi="Arial" w:cs="Arial"/>
                <w:b/>
              </w:rPr>
              <w:t>L’Eneide</w:t>
            </w:r>
            <w:r>
              <w:rPr>
                <w:rFonts w:ascii="Arial" w:eastAsia="Times New Roman" w:hAnsi="Arial" w:cs="Arial"/>
                <w:b/>
              </w:rPr>
              <w:t>: caratteri generali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Il proemio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L’Incontro tra Enea e Didone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Laocoonte 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Il tragico amore di Didone e la sua morte 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Figure dell’oltretomba: Caronte, Cerbero, Minosse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L’incontro con Anchise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>Eurialo e Niso, Camilla: giovani vite spezzate</w:t>
            </w:r>
          </w:p>
          <w:p w:rsidR="00B6198B" w:rsidRPr="001A19CB" w:rsidRDefault="00B6198B" w:rsidP="00CA1D4B">
            <w:pPr>
              <w:spacing w:after="0" w:line="240" w:lineRule="auto"/>
              <w:ind w:left="1800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A19CB">
              <w:rPr>
                <w:rFonts w:ascii="Arial" w:eastAsia="Times New Roman" w:hAnsi="Arial" w:cs="Arial"/>
                <w:i/>
                <w:iCs/>
              </w:rPr>
              <w:t xml:space="preserve">Il duello fra Enea e Turno </w:t>
            </w:r>
          </w:p>
          <w:p w:rsidR="00B6198B" w:rsidRDefault="00B6198B" w:rsidP="00CA1D4B">
            <w:pPr>
              <w:rPr>
                <w:rFonts w:ascii="Arial" w:hAnsi="Arial" w:cs="Arial"/>
              </w:rPr>
            </w:pPr>
          </w:p>
          <w:p w:rsidR="00B6198B" w:rsidRPr="000A73AA" w:rsidRDefault="00B6198B" w:rsidP="00CA1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Lavoro a coppie di lettura, comprensione e analisi, con successiva esposizione in classe, di alcuni canti scelti sulla base di indicazioni fornite dall’insegnante</w:t>
            </w: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                             </w:t>
            </w: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  <w:p w:rsidR="00B6198B" w:rsidRPr="00EA495A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lang w:eastAsia="it-IT"/>
              </w:rPr>
              <w:lastRenderedPageBreak/>
              <w:t xml:space="preserve">             </w:t>
            </w:r>
          </w:p>
          <w:p w:rsidR="00B6198B" w:rsidRDefault="00B6198B" w:rsidP="00CA1D4B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19CB">
              <w:rPr>
                <w:rFonts w:ascii="Arial" w:eastAsia="Times New Roman" w:hAnsi="Arial" w:cs="Arial"/>
                <w:b/>
                <w:u w:val="single"/>
              </w:rPr>
              <w:t xml:space="preserve">Il testo poetico </w:t>
            </w:r>
          </w:p>
          <w:p w:rsidR="00B6198B" w:rsidRPr="001A19CB" w:rsidRDefault="00B6198B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ritmo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verso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strofa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rime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figure retoriche (</w:t>
            </w:r>
            <w:r w:rsidRPr="001D664C">
              <w:rPr>
                <w:rFonts w:ascii="Arial" w:eastAsia="Times New Roman" w:hAnsi="Arial" w:cs="Arial"/>
              </w:rPr>
              <w:t xml:space="preserve">anafora, anastrofe, chiasmo, climax, </w:t>
            </w:r>
            <w:r>
              <w:rPr>
                <w:rFonts w:ascii="Arial" w:eastAsia="Times New Roman" w:hAnsi="Arial" w:cs="Arial"/>
              </w:rPr>
              <w:t>a</w:t>
            </w:r>
            <w:r w:rsidRPr="001D664C">
              <w:rPr>
                <w:rFonts w:ascii="Arial" w:eastAsia="Times New Roman" w:hAnsi="Arial" w:cs="Arial"/>
              </w:rPr>
              <w:t>llitterazione, onomatop</w:t>
            </w:r>
            <w:r>
              <w:rPr>
                <w:rFonts w:ascii="Arial" w:eastAsia="Times New Roman" w:hAnsi="Arial" w:cs="Arial"/>
              </w:rPr>
              <w:t xml:space="preserve">ea, </w:t>
            </w:r>
            <w:r w:rsidRPr="001D664C">
              <w:rPr>
                <w:rFonts w:ascii="Arial" w:eastAsia="Times New Roman" w:hAnsi="Arial" w:cs="Arial"/>
              </w:rPr>
              <w:t xml:space="preserve">allegoria, metafora, similitudine, analogia, antitesi, apostrofe, </w:t>
            </w:r>
            <w:r>
              <w:rPr>
                <w:rFonts w:ascii="Arial" w:eastAsia="Times New Roman" w:hAnsi="Arial" w:cs="Arial"/>
              </w:rPr>
              <w:t>reticenza</w:t>
            </w:r>
            <w:r w:rsidRPr="001D664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D664C">
              <w:rPr>
                <w:rFonts w:ascii="Arial" w:eastAsia="Times New Roman" w:hAnsi="Arial" w:cs="Arial"/>
              </w:rPr>
              <w:t>metonimia, ossimoro, sinestesia, personificazione</w:t>
            </w:r>
            <w:r>
              <w:rPr>
                <w:rFonts w:ascii="Arial" w:eastAsia="Times New Roman" w:hAnsi="Arial" w:cs="Arial"/>
              </w:rPr>
              <w:t>)</w:t>
            </w:r>
          </w:p>
          <w:p w:rsidR="00B6198B" w:rsidRDefault="00B6198B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Fratelli</w:t>
            </w:r>
            <w:r>
              <w:rPr>
                <w:rFonts w:ascii="Arial" w:eastAsia="Times New Roman" w:hAnsi="Arial" w:cs="Arial"/>
              </w:rPr>
              <w:t>, G. Ungaretti</w:t>
            </w:r>
          </w:p>
          <w:p w:rsid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Veglia</w:t>
            </w:r>
            <w:r>
              <w:rPr>
                <w:rFonts w:ascii="Arial" w:eastAsia="Times New Roman" w:hAnsi="Arial" w:cs="Arial"/>
              </w:rPr>
              <w:t>, G. Ungaretti</w:t>
            </w:r>
          </w:p>
          <w:p w:rsid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  <w:r w:rsidRPr="00E142E6">
              <w:rPr>
                <w:rFonts w:ascii="Arial" w:eastAsia="Times New Roman" w:hAnsi="Arial" w:cs="Arial"/>
                <w:i/>
                <w:iCs/>
                <w:lang w:val="en-US"/>
              </w:rPr>
              <w:t>No man is an i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sland</w:t>
            </w:r>
            <w:r>
              <w:rPr>
                <w:rFonts w:ascii="Arial" w:eastAsia="Times New Roman" w:hAnsi="Arial" w:cs="Arial"/>
                <w:lang w:val="en-US"/>
              </w:rPr>
              <w:t>, J. Donne</w:t>
            </w:r>
          </w:p>
          <w:p w:rsid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  <w:r w:rsidRPr="00E142E6">
              <w:rPr>
                <w:rFonts w:ascii="Arial" w:eastAsia="Times New Roman" w:hAnsi="Arial" w:cs="Arial"/>
                <w:i/>
                <w:iCs/>
                <w:lang w:val="en-US"/>
              </w:rPr>
              <w:t>The diameter of the bomb</w:t>
            </w:r>
            <w:r>
              <w:rPr>
                <w:rFonts w:ascii="Arial" w:eastAsia="Times New Roman" w:hAnsi="Arial" w:cs="Arial"/>
                <w:lang w:val="en-US"/>
              </w:rPr>
              <w:t xml:space="preserve">, Y.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Amichai</w:t>
            </w:r>
            <w:proofErr w:type="spellEnd"/>
          </w:p>
          <w:p w:rsid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lang w:val="en-US"/>
              </w:rPr>
              <w:t>A noiseless patient spider</w:t>
            </w:r>
            <w:r>
              <w:rPr>
                <w:rFonts w:ascii="Arial" w:eastAsia="Times New Roman" w:hAnsi="Arial" w:cs="Arial"/>
                <w:lang w:val="en-US"/>
              </w:rPr>
              <w:t>, W. Whitman</w:t>
            </w:r>
          </w:p>
          <w:p w:rsidR="00B6198B" w:rsidRP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B6198B">
              <w:rPr>
                <w:rFonts w:ascii="Arial" w:eastAsia="Times New Roman" w:hAnsi="Arial" w:cs="Arial"/>
                <w:i/>
                <w:iCs/>
              </w:rPr>
              <w:t xml:space="preserve">La ballata dell’eroe, </w:t>
            </w:r>
            <w:r w:rsidRPr="00B6198B">
              <w:rPr>
                <w:rFonts w:ascii="Arial" w:eastAsia="Times New Roman" w:hAnsi="Arial" w:cs="Arial"/>
              </w:rPr>
              <w:t xml:space="preserve">De </w:t>
            </w:r>
            <w:proofErr w:type="spellStart"/>
            <w:r w:rsidRPr="00B6198B">
              <w:rPr>
                <w:rFonts w:ascii="Arial" w:eastAsia="Times New Roman" w:hAnsi="Arial" w:cs="Arial"/>
              </w:rPr>
              <w:t>Andrè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  <w:p w:rsidR="00B6198B" w:rsidRPr="00B6198B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B6198B" w:rsidRPr="00814845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Approfondimento su Giovanni Pascoli</w:t>
            </w:r>
          </w:p>
          <w:p w:rsidR="00B6198B" w:rsidRPr="001D664C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Temporale</w:t>
            </w:r>
          </w:p>
          <w:p w:rsidR="00B6198B" w:rsidRPr="001D664C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Il lampo</w:t>
            </w:r>
          </w:p>
          <w:p w:rsidR="00B6198B" w:rsidRPr="00814845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>Il Tuono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1D664C">
              <w:rPr>
                <w:rFonts w:ascii="Arial" w:eastAsia="Times New Roman" w:hAnsi="Arial" w:cs="Arial"/>
                <w:i/>
                <w:iCs/>
              </w:rPr>
              <w:t xml:space="preserve">X agosto </w:t>
            </w:r>
          </w:p>
          <w:p w:rsidR="00B6198B" w:rsidRDefault="00B6198B" w:rsidP="00CA1D4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Novembre</w:t>
            </w:r>
          </w:p>
          <w:p w:rsidR="00B6198B" w:rsidRDefault="00B6198B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</w:p>
          <w:p w:rsidR="00B6198B" w:rsidRDefault="00B6198B" w:rsidP="00CA1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Lavoro a coppie di lettura, comprensione e analisi, con successiva esposizione in classe, di alcuni poeti/poetesse</w:t>
            </w:r>
            <w:r>
              <w:rPr>
                <w:rFonts w:ascii="Arial" w:hAnsi="Arial" w:cs="Arial"/>
              </w:rPr>
              <w:t>/tecniche poetiche</w:t>
            </w:r>
            <w:r>
              <w:rPr>
                <w:rFonts w:ascii="Arial" w:hAnsi="Arial" w:cs="Arial"/>
              </w:rPr>
              <w:t xml:space="preserve"> scelti sulla base di indicazioni fornite dall’insegnante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Alda Merini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198B">
              <w:rPr>
                <w:rFonts w:ascii="Arial" w:hAnsi="Arial" w:cs="Arial"/>
                <w:sz w:val="22"/>
                <w:szCs w:val="22"/>
              </w:rPr>
              <w:t>Wisława</w:t>
            </w:r>
            <w:proofErr w:type="spellEnd"/>
            <w:r w:rsidRPr="00B6198B">
              <w:rPr>
                <w:rFonts w:ascii="Arial" w:hAnsi="Arial" w:cs="Arial"/>
                <w:sz w:val="22"/>
                <w:szCs w:val="22"/>
              </w:rPr>
              <w:t xml:space="preserve"> Szymborska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Bertold Brecht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Robert Lee Frost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Charles Baudelaire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Pablo Neruda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L’haiku giapponese</w:t>
            </w:r>
          </w:p>
          <w:p w:rsidR="00B6198B" w:rsidRPr="00B6198B" w:rsidRDefault="00B6198B" w:rsidP="00B6198B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6198B">
              <w:rPr>
                <w:rFonts w:ascii="Arial" w:hAnsi="Arial" w:cs="Arial"/>
                <w:sz w:val="22"/>
                <w:szCs w:val="22"/>
              </w:rPr>
              <w:t>I</w:t>
            </w:r>
            <w:r w:rsidRPr="00B6198B">
              <w:rPr>
                <w:rFonts w:ascii="Arial" w:hAnsi="Arial" w:cs="Arial"/>
                <w:sz w:val="22"/>
                <w:szCs w:val="22"/>
              </w:rPr>
              <w:t>l calligramma</w:t>
            </w:r>
          </w:p>
          <w:p w:rsidR="00B6198B" w:rsidRPr="00367CDA" w:rsidRDefault="00B6198B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6198B" w:rsidRDefault="00B6198B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6198B" w:rsidRPr="00A55D49" w:rsidRDefault="00B6198B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UDA </w:t>
            </w:r>
            <w:r w:rsidRPr="006E34F8">
              <w:rPr>
                <w:rFonts w:ascii="Arial" w:eastAsia="Times New Roman" w:hAnsi="Arial" w:cs="Arial"/>
                <w:b/>
                <w:u w:val="single"/>
              </w:rPr>
              <w:t>Ed. Civica</w:t>
            </w:r>
            <w:r w:rsidRPr="00A55D49">
              <w:rPr>
                <w:rFonts w:ascii="Arial" w:eastAsia="Times New Roman" w:hAnsi="Arial" w:cs="Arial"/>
                <w:b/>
                <w:u w:val="single"/>
              </w:rPr>
              <w:t>: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Como </w:t>
            </w:r>
            <w:proofErr w:type="spellStart"/>
            <w:r>
              <w:rPr>
                <w:rFonts w:ascii="Arial" w:eastAsia="Times New Roman" w:hAnsi="Arial" w:cs="Arial"/>
                <w:b/>
                <w:u w:val="single"/>
              </w:rPr>
              <w:t>Changemakers</w:t>
            </w:r>
            <w:proofErr w:type="spellEnd"/>
          </w:p>
          <w:p w:rsidR="00B6198B" w:rsidRPr="00A55D49" w:rsidRDefault="00B6198B" w:rsidP="00CA1D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u w:val="single"/>
              </w:rPr>
            </w:pPr>
          </w:p>
          <w:p w:rsidR="00B6198B" w:rsidRDefault="00B6198B" w:rsidP="00B6198B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198B" w:rsidRPr="00276F2E" w:rsidRDefault="00B6198B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Laboratorio di scrittura</w:t>
            </w:r>
          </w:p>
          <w:p w:rsidR="00B6198B" w:rsidRPr="00A55D49" w:rsidRDefault="00B6198B" w:rsidP="00CA1D4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276F2E">
              <w:rPr>
                <w:rFonts w:ascii="Arial" w:eastAsia="Times New Roman" w:hAnsi="Arial" w:cs="Arial"/>
                <w:bCs/>
              </w:rPr>
              <w:t>Il riassunto</w:t>
            </w: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Il racconto personale</w:t>
            </w: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Il testo argomentativo</w:t>
            </w:r>
          </w:p>
          <w:p w:rsidR="00B6198B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   L’analisi del testo poetico</w:t>
            </w:r>
          </w:p>
          <w:p w:rsidR="00B6198B" w:rsidRPr="00276F2E" w:rsidRDefault="00B6198B" w:rsidP="00CA1D4B">
            <w:pPr>
              <w:spacing w:after="0"/>
              <w:ind w:left="360"/>
              <w:rPr>
                <w:rFonts w:ascii="Arial" w:eastAsia="Times New Roman" w:hAnsi="Arial" w:cs="Arial"/>
                <w:bCs/>
              </w:rPr>
            </w:pPr>
          </w:p>
          <w:p w:rsidR="00B6198B" w:rsidRPr="007C1D3C" w:rsidRDefault="00B6198B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7C1D3C">
              <w:rPr>
                <w:rFonts w:ascii="Arial" w:eastAsia="Times New Roman" w:hAnsi="Arial" w:cs="Arial"/>
                <w:b/>
                <w:u w:val="single"/>
              </w:rPr>
              <w:t>La parola, la morfologia, la sintassi</w:t>
            </w:r>
          </w:p>
          <w:p w:rsidR="00B6198B" w:rsidRDefault="00B6198B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B6198B" w:rsidRPr="00A93073" w:rsidRDefault="00B6198B" w:rsidP="00CA1D4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3073">
              <w:rPr>
                <w:rFonts w:ascii="Arial" w:eastAsia="Times New Roman" w:hAnsi="Arial" w:cs="Arial"/>
                <w:b/>
              </w:rPr>
              <w:lastRenderedPageBreak/>
              <w:t>Analisi logica</w:t>
            </w:r>
            <w:r>
              <w:rPr>
                <w:rFonts w:ascii="Arial" w:eastAsia="Times New Roman" w:hAnsi="Arial" w:cs="Arial"/>
                <w:bCs/>
              </w:rPr>
              <w:t xml:space="preserve"> (predicato verbale e nominale; soggetto; c</w:t>
            </w:r>
            <w:r w:rsidRPr="00A55D49">
              <w:rPr>
                <w:rFonts w:ascii="Arial" w:eastAsia="Times New Roman" w:hAnsi="Arial" w:cs="Arial"/>
                <w:bCs/>
              </w:rPr>
              <w:t>omplemento oggetto</w:t>
            </w:r>
            <w:r>
              <w:rPr>
                <w:rFonts w:ascii="Arial" w:eastAsia="Times New Roman" w:hAnsi="Arial" w:cs="Arial"/>
                <w:bCs/>
              </w:rPr>
              <w:t>; complemento predicativo del soggetto e dell’oggetto; c</w:t>
            </w:r>
            <w:r w:rsidRPr="00A55D49">
              <w:rPr>
                <w:rFonts w:ascii="Arial" w:eastAsia="Times New Roman" w:hAnsi="Arial" w:cs="Arial"/>
                <w:bCs/>
              </w:rPr>
              <w:t>omplemento di specificazione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denominazione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partitivo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termine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di vantaggio/svantaggio</w:t>
            </w:r>
            <w:r>
              <w:rPr>
                <w:rFonts w:ascii="Arial" w:eastAsia="Times New Roman" w:hAnsi="Arial" w:cs="Arial"/>
                <w:bCs/>
              </w:rPr>
              <w:t>; c</w:t>
            </w:r>
            <w:r w:rsidRPr="00A55D49">
              <w:rPr>
                <w:rFonts w:ascii="Arial" w:eastAsia="Times New Roman" w:hAnsi="Arial" w:cs="Arial"/>
                <w:bCs/>
              </w:rPr>
              <w:t>omplemento d'agent</w:t>
            </w:r>
            <w:r>
              <w:rPr>
                <w:rFonts w:ascii="Arial" w:eastAsia="Times New Roman" w:hAnsi="Arial" w:cs="Arial"/>
                <w:bCs/>
              </w:rPr>
              <w:t>e/</w:t>
            </w:r>
            <w:r w:rsidRPr="00A55D49">
              <w:rPr>
                <w:rFonts w:ascii="Arial" w:eastAsia="Times New Roman" w:hAnsi="Arial" w:cs="Arial"/>
                <w:bCs/>
              </w:rPr>
              <w:t>di causa efficiente</w:t>
            </w:r>
            <w:r>
              <w:rPr>
                <w:rFonts w:ascii="Arial" w:eastAsia="Times New Roman" w:hAnsi="Arial" w:cs="Arial"/>
                <w:bCs/>
              </w:rPr>
              <w:t>; complemento di fine; complemento di causa; complemento di modo; complemento di mezzo; complemento di luogo; complemento di tempo; complemento di compagnia)</w:t>
            </w:r>
          </w:p>
          <w:p w:rsidR="00B6198B" w:rsidRDefault="00B6198B" w:rsidP="00CA1D4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</w:rPr>
            </w:pPr>
          </w:p>
          <w:p w:rsidR="00B6198B" w:rsidRPr="000A73AA" w:rsidRDefault="00B6198B" w:rsidP="00CA1D4B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Cs/>
              </w:rPr>
            </w:pPr>
            <w:r w:rsidRPr="00814845">
              <w:rPr>
                <w:rFonts w:ascii="Arial" w:eastAsia="Times New Roman" w:hAnsi="Arial" w:cs="Arial"/>
                <w:b/>
              </w:rPr>
              <w:t xml:space="preserve">Analisi del periodo </w:t>
            </w:r>
            <w:r w:rsidRPr="00814845">
              <w:rPr>
                <w:rFonts w:ascii="Arial" w:eastAsia="Times New Roman" w:hAnsi="Arial" w:cs="Arial"/>
                <w:bCs/>
              </w:rPr>
              <w:t>(i vari tipi di principale; la coordinata; la subordinata oggettiva</w:t>
            </w:r>
            <w:r>
              <w:rPr>
                <w:rFonts w:ascii="Arial" w:eastAsia="Times New Roman" w:hAnsi="Arial" w:cs="Arial"/>
                <w:bCs/>
              </w:rPr>
              <w:t xml:space="preserve"> e </w:t>
            </w:r>
            <w:r w:rsidRPr="00814845">
              <w:rPr>
                <w:rFonts w:ascii="Arial" w:eastAsia="Times New Roman" w:hAnsi="Arial" w:cs="Arial"/>
                <w:bCs/>
              </w:rPr>
              <w:t>soggettiva</w:t>
            </w:r>
            <w:r>
              <w:rPr>
                <w:rFonts w:ascii="Arial" w:eastAsia="Times New Roman" w:hAnsi="Arial" w:cs="Arial"/>
                <w:bCs/>
              </w:rPr>
              <w:t>)</w:t>
            </w:r>
          </w:p>
          <w:p w:rsidR="00B6198B" w:rsidRPr="007C1D3C" w:rsidRDefault="00B6198B" w:rsidP="00CA1D4B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Cs/>
              </w:rPr>
            </w:pPr>
          </w:p>
          <w:p w:rsidR="00B6198B" w:rsidRPr="00FB5A00" w:rsidRDefault="00B6198B" w:rsidP="00CA1D4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00">
              <w:rPr>
                <w:rFonts w:ascii="Arial" w:hAnsi="Arial" w:cs="Arial"/>
                <w:b/>
                <w:bCs/>
                <w:sz w:val="22"/>
                <w:szCs w:val="22"/>
              </w:rPr>
              <w:t>Approfondimenti vari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/partecipazione a progetti</w:t>
            </w:r>
          </w:p>
          <w:p w:rsidR="00B6198B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Partecipazione alla giornata del 23 novembre (ed. Civica - rete “A scuola contro la violenza sulle donne)</w:t>
            </w:r>
          </w:p>
          <w:p w:rsidR="00B6198B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Approfondimento su forme attuali di violenza sulle donne (lavoro in piccolo gruppo finalizzato alla creazione di un breve documentario a tema)</w:t>
            </w:r>
          </w:p>
          <w:p w:rsidR="00B6198B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Visione del film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Io ci sono</w:t>
            </w:r>
            <w:r>
              <w:rPr>
                <w:rFonts w:ascii="Arial" w:hAnsi="Arial" w:cs="Arial"/>
                <w:sz w:val="22"/>
                <w:szCs w:val="22"/>
              </w:rPr>
              <w:t xml:space="preserve"> e relativo dibattito a cura di relatori dell’Università Insubria (ed. Civica - rete “A scuola contro la violenza sulle donne)</w:t>
            </w:r>
          </w:p>
          <w:p w:rsidR="00B6198B" w:rsidRPr="000A73AA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Percorso pluridisciplinare italiano/inglese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sul testo poetico (collettività/individualismo) dal titolo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 man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island</w:t>
            </w:r>
            <w:proofErr w:type="spellEnd"/>
          </w:p>
          <w:p w:rsidR="00B6198B" w:rsidRDefault="00B6198B" w:rsidP="00B6198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Progetto “Quotidiano in classe” (Orientamento)</w:t>
            </w:r>
          </w:p>
          <w:p w:rsidR="00B6198B" w:rsidRPr="00B6198B" w:rsidRDefault="00B6198B" w:rsidP="00B6198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198B" w:rsidRPr="00986E56" w:rsidRDefault="00B6198B" w:rsidP="00CA1D4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A87">
              <w:rPr>
                <w:rFonts w:ascii="Arial" w:hAnsi="Arial" w:cs="Arial"/>
                <w:b/>
                <w:bCs/>
                <w:sz w:val="22"/>
                <w:szCs w:val="22"/>
              </w:rPr>
              <w:t>Il linguaggio cinematografico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6198B" w:rsidRPr="00EC625E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799">
              <w:rPr>
                <w:rFonts w:ascii="Arial" w:hAnsi="Arial" w:cs="Arial"/>
                <w:i/>
                <w:iCs/>
                <w:sz w:val="22"/>
                <w:szCs w:val="22"/>
              </w:rPr>
              <w:t>Tutto quello che vuoi</w:t>
            </w:r>
            <w:r>
              <w:rPr>
                <w:rFonts w:ascii="Arial" w:hAnsi="Arial" w:cs="Arial"/>
                <w:sz w:val="22"/>
                <w:szCs w:val="22"/>
              </w:rPr>
              <w:t>, Francesco Bruni</w:t>
            </w:r>
          </w:p>
          <w:p w:rsidR="00B6198B" w:rsidRPr="00B6198B" w:rsidRDefault="00B6198B" w:rsidP="00CA1D4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C6479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American History X</w:t>
            </w:r>
            <w:r w:rsidRPr="00C64799">
              <w:rPr>
                <w:rFonts w:ascii="Arial" w:hAnsi="Arial" w:cs="Arial"/>
                <w:sz w:val="22"/>
                <w:szCs w:val="22"/>
                <w:lang w:val="en-US"/>
              </w:rPr>
              <w:t>, Tony Ka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</w:t>
            </w:r>
          </w:p>
          <w:p w:rsidR="00B6198B" w:rsidRPr="00B6198B" w:rsidRDefault="00B6198B" w:rsidP="00B6198B">
            <w:pPr>
              <w:pStyle w:val="Paragrafoelenc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B6198B" w:rsidRPr="00986E56" w:rsidRDefault="00B6198B" w:rsidP="00B6198B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B6198B" w:rsidRPr="00367CDA" w:rsidTr="00CA1D4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6198B" w:rsidRPr="00367CDA" w:rsidRDefault="00B6198B" w:rsidP="00CA1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B6198B" w:rsidRPr="00862641" w:rsidTr="00CA1D4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B" w:rsidRPr="0076461A" w:rsidRDefault="00B6198B" w:rsidP="00CA1D4B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FONTANA, L. FORTE, M.T. TALICE, Vita da Lettori (Narrativa ed Epica), Zanichelli editore, 2018.</w:t>
            </w:r>
          </w:p>
          <w:p w:rsidR="00B6198B" w:rsidRPr="00862641" w:rsidRDefault="00B6198B" w:rsidP="00CA1D4B">
            <w:pPr>
              <w:rPr>
                <w:rFonts w:ascii="Arial" w:eastAsia="Arial" w:hAnsi="Arial" w:cs="Arial"/>
                <w:b/>
                <w:color w:val="000000"/>
              </w:rPr>
            </w:pPr>
            <w:r w:rsidRPr="0076461A">
              <w:rPr>
                <w:rFonts w:ascii="Arial" w:eastAsia="Arial" w:hAnsi="Arial" w:cs="Arial"/>
                <w:bCs/>
                <w:color w:val="000000"/>
              </w:rPr>
              <w:t>- M. SENSINI, 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tutto campo</w:t>
            </w:r>
            <w:r w:rsidRPr="0076461A">
              <w:rPr>
                <w:rFonts w:ascii="Arial" w:eastAsia="Arial" w:hAnsi="Arial" w:cs="Arial"/>
                <w:bCs/>
                <w:color w:val="000000"/>
              </w:rPr>
              <w:t>, Mondadori Scuola, 20</w:t>
            </w:r>
            <w:r>
              <w:rPr>
                <w:rFonts w:ascii="Arial" w:eastAsia="Arial" w:hAnsi="Arial" w:cs="Arial"/>
                <w:bCs/>
                <w:color w:val="000000"/>
              </w:rPr>
              <w:t>20</w:t>
            </w:r>
          </w:p>
        </w:tc>
      </w:tr>
    </w:tbl>
    <w:p w:rsidR="00B6198B" w:rsidRPr="00862641" w:rsidRDefault="00B6198B" w:rsidP="00B6198B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06"/>
        <w:gridCol w:w="1631"/>
        <w:gridCol w:w="1670"/>
        <w:gridCol w:w="3537"/>
      </w:tblGrid>
      <w:tr w:rsidR="00B6198B" w:rsidRPr="001F633D" w:rsidTr="00CA1D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01/06/2024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</w:t>
            </w:r>
            <w:r>
              <w:rPr>
                <w:rFonts w:ascii="Arial" w:eastAsia="Times New Roman" w:hAnsi="Arial" w:cs="Arial"/>
                <w:color w:val="1F3864"/>
              </w:rPr>
              <w:t>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Cecilia Tettamanti</w:t>
            </w:r>
          </w:p>
        </w:tc>
      </w:tr>
      <w:tr w:rsidR="00B6198B" w:rsidRPr="001F633D" w:rsidTr="00CA1D4B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B6198B" w:rsidRPr="001F633D" w:rsidTr="00CA1D4B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B6198B" w:rsidRPr="001F633D" w:rsidTr="00CA1D4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8B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Riccardo Gelain</w:t>
            </w:r>
          </w:p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B6198B" w:rsidRPr="001F633D" w:rsidTr="00CA1D4B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98B" w:rsidRPr="001F633D" w:rsidRDefault="00B6198B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98B" w:rsidRDefault="00B6198B" w:rsidP="00CA1D4B">
            <w:pPr>
              <w:rPr>
                <w:rFonts w:ascii="Arial" w:eastAsia="Times New Roman" w:hAnsi="Arial" w:cs="Arial"/>
              </w:rPr>
            </w:pPr>
          </w:p>
          <w:p w:rsidR="00B6198B" w:rsidRDefault="00B6198B" w:rsidP="00CA1D4B">
            <w:pPr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Lorenzo Rocca</w:t>
            </w:r>
          </w:p>
        </w:tc>
      </w:tr>
    </w:tbl>
    <w:p w:rsidR="00B6198B" w:rsidRDefault="00B6198B" w:rsidP="00B6198B"/>
    <w:p w:rsidR="00C16E62" w:rsidRDefault="00C16E62"/>
    <w:sectPr w:rsidR="00C16E62" w:rsidSect="00B6198B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0000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63BC5">
    <w:pPr>
      <w:pStyle w:val="Intestazione"/>
    </w:pPr>
    <w:r>
      <w:rPr>
        <w:noProof/>
      </w:rPr>
      <w:pict w14:anchorId="10811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style="position:absolute;margin-left:-15.55pt;margin-top:26.65pt;width:518.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364"/>
    <w:multiLevelType w:val="hybridMultilevel"/>
    <w:tmpl w:val="D5E8BE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2010B"/>
    <w:multiLevelType w:val="hybridMultilevel"/>
    <w:tmpl w:val="B0240422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75F"/>
    <w:multiLevelType w:val="hybridMultilevel"/>
    <w:tmpl w:val="043E0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27328"/>
    <w:multiLevelType w:val="hybridMultilevel"/>
    <w:tmpl w:val="37D200F6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E7A4C"/>
    <w:multiLevelType w:val="hybridMultilevel"/>
    <w:tmpl w:val="F3F48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F76AC"/>
    <w:multiLevelType w:val="hybridMultilevel"/>
    <w:tmpl w:val="0A0EF71E"/>
    <w:lvl w:ilvl="0" w:tplc="C152F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5863">
    <w:abstractNumId w:val="2"/>
  </w:num>
  <w:num w:numId="2" w16cid:durableId="807668349">
    <w:abstractNumId w:val="3"/>
  </w:num>
  <w:num w:numId="3" w16cid:durableId="122238317">
    <w:abstractNumId w:val="5"/>
  </w:num>
  <w:num w:numId="4" w16cid:durableId="1523081851">
    <w:abstractNumId w:val="1"/>
  </w:num>
  <w:num w:numId="5" w16cid:durableId="1460296695">
    <w:abstractNumId w:val="4"/>
  </w:num>
  <w:num w:numId="6" w16cid:durableId="151973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8B"/>
    <w:rsid w:val="000716A7"/>
    <w:rsid w:val="000E2E21"/>
    <w:rsid w:val="00423EB9"/>
    <w:rsid w:val="00863BC5"/>
    <w:rsid w:val="00B6198B"/>
    <w:rsid w:val="00C16E62"/>
    <w:rsid w:val="00C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D870B"/>
  <w15:chartTrackingRefBased/>
  <w15:docId w15:val="{AFAB7438-3641-3F44-9E7E-C5B1BD5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98B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B619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B6198B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B6198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6198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98B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B6198B"/>
  </w:style>
  <w:style w:type="paragraph" w:styleId="Paragrafoelenco">
    <w:name w:val="List Paragraph"/>
    <w:basedOn w:val="Normale"/>
    <w:uiPriority w:val="34"/>
    <w:qFormat/>
    <w:rsid w:val="00B619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Tettamanti</dc:creator>
  <cp:keywords/>
  <dc:description/>
  <cp:lastModifiedBy>Cecilia Tettamanti</cp:lastModifiedBy>
  <cp:revision>1</cp:revision>
  <dcterms:created xsi:type="dcterms:W3CDTF">2024-05-31T16:10:00Z</dcterms:created>
  <dcterms:modified xsi:type="dcterms:W3CDTF">2024-05-31T16:17:00Z</dcterms:modified>
</cp:coreProperties>
</file>