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90" w:rsidRDefault="00655D42">
      <w:pPr>
        <w:spacing w:after="3" w:line="263" w:lineRule="auto"/>
        <w:ind w:right="12"/>
        <w:rPr>
          <w:color w:val="1F3864"/>
        </w:rPr>
      </w:pPr>
      <w:r>
        <w:rPr>
          <w:noProof/>
          <w:color w:val="1F3864"/>
          <w:lang w:eastAsia="it-IT"/>
        </w:rPr>
        <w:drawing>
          <wp:inline distT="0" distB="0" distL="0" distR="0" wp14:anchorId="28B56124" wp14:editId="515C6537">
            <wp:extent cx="6120130" cy="10676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67629"/>
                    </a:xfrm>
                    <a:prstGeom prst="rect">
                      <a:avLst/>
                    </a:prstGeom>
                    <a:noFill/>
                    <a:ln>
                      <a:noFill/>
                    </a:ln>
                  </pic:spPr>
                </pic:pic>
              </a:graphicData>
            </a:graphic>
          </wp:inline>
        </w:drawing>
      </w:r>
    </w:p>
    <w:p w:rsidR="00A83190" w:rsidRDefault="00A83190">
      <w:pPr>
        <w:spacing w:after="3" w:line="263" w:lineRule="auto"/>
        <w:ind w:right="12"/>
        <w:rPr>
          <w:color w:val="1F3864"/>
        </w:rPr>
      </w:pPr>
    </w:p>
    <w:tbl>
      <w:tblPr>
        <w:tblW w:w="49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88"/>
        <w:gridCol w:w="3269"/>
      </w:tblGrid>
      <w:tr w:rsidR="00A83190">
        <w:trPr>
          <w:trHeight w:val="839"/>
        </w:trPr>
        <w:tc>
          <w:tcPr>
            <w:tcW w:w="5000" w:type="pct"/>
            <w:gridSpan w:val="3"/>
            <w:shd w:val="clear" w:color="auto" w:fill="D9E2F3"/>
            <w:vAlign w:val="center"/>
          </w:tcPr>
          <w:p w:rsidR="00655D42" w:rsidRPr="00655D42" w:rsidRDefault="00655D42" w:rsidP="00655D42">
            <w:pPr>
              <w:spacing w:after="0" w:line="240" w:lineRule="auto"/>
              <w:jc w:val="center"/>
              <w:rPr>
                <w:rFonts w:ascii="Verdana" w:eastAsia="Verdana" w:hAnsi="Verdana" w:cs="Arial"/>
                <w:b/>
              </w:rPr>
            </w:pPr>
            <w:r w:rsidRPr="00655D42">
              <w:rPr>
                <w:rFonts w:ascii="Verdana" w:eastAsia="Verdana" w:hAnsi="Verdana" w:cs="Arial"/>
                <w:b/>
              </w:rPr>
              <w:t>PROGRAMMA SVOLTO</w:t>
            </w:r>
          </w:p>
          <w:p w:rsidR="00A83190" w:rsidRDefault="000D1125" w:rsidP="00655D42">
            <w:pPr>
              <w:jc w:val="center"/>
              <w:rPr>
                <w:rFonts w:ascii="Arial" w:eastAsia="Verdana" w:hAnsi="Arial" w:cs="Arial"/>
                <w:b/>
              </w:rPr>
            </w:pPr>
            <w:r>
              <w:rPr>
                <w:sz w:val="24"/>
                <w:szCs w:val="24"/>
              </w:rPr>
              <w:t>ANNO SCOLASTICO 202</w:t>
            </w:r>
            <w:r w:rsidR="00DF1A96">
              <w:rPr>
                <w:sz w:val="24"/>
                <w:szCs w:val="24"/>
              </w:rPr>
              <w:t>3</w:t>
            </w:r>
            <w:r>
              <w:rPr>
                <w:sz w:val="24"/>
                <w:szCs w:val="24"/>
              </w:rPr>
              <w:t>/202</w:t>
            </w:r>
            <w:r w:rsidR="00DF1A96">
              <w:rPr>
                <w:sz w:val="24"/>
                <w:szCs w:val="24"/>
              </w:rPr>
              <w:t>4</w:t>
            </w:r>
          </w:p>
        </w:tc>
      </w:tr>
      <w:tr w:rsidR="00A83190">
        <w:trPr>
          <w:trHeight w:val="837"/>
        </w:trPr>
        <w:tc>
          <w:tcPr>
            <w:tcW w:w="1638" w:type="pct"/>
          </w:tcPr>
          <w:p w:rsidR="00A83190" w:rsidRDefault="00694BA7">
            <w:pPr>
              <w:jc w:val="center"/>
              <w:rPr>
                <w:rFonts w:ascii="Arial" w:eastAsia="Verdana" w:hAnsi="Arial" w:cs="Arial"/>
                <w:b/>
              </w:rPr>
            </w:pPr>
            <w:r>
              <w:rPr>
                <w:rFonts w:ascii="Arial" w:eastAsia="Verdana" w:hAnsi="Arial" w:cs="Arial"/>
                <w:b/>
              </w:rPr>
              <w:t>DOCENTE</w:t>
            </w:r>
          </w:p>
          <w:p w:rsidR="00A83190" w:rsidRDefault="00694BA7">
            <w:pPr>
              <w:jc w:val="center"/>
              <w:rPr>
                <w:rFonts w:ascii="Arial" w:eastAsia="Verdana" w:hAnsi="Arial" w:cs="Arial"/>
                <w:b/>
              </w:rPr>
            </w:pPr>
            <w:r>
              <w:rPr>
                <w:rFonts w:ascii="Arial" w:eastAsia="Verdana" w:hAnsi="Arial" w:cs="Arial"/>
                <w:b/>
              </w:rPr>
              <w:t>M.SCOCCIANTI</w:t>
            </w:r>
          </w:p>
        </w:tc>
        <w:tc>
          <w:tcPr>
            <w:tcW w:w="1686" w:type="pct"/>
          </w:tcPr>
          <w:p w:rsidR="00A83190" w:rsidRDefault="00694BA7">
            <w:pPr>
              <w:jc w:val="center"/>
              <w:rPr>
                <w:rFonts w:ascii="Arial" w:eastAsia="Verdana" w:hAnsi="Arial" w:cs="Arial"/>
                <w:b/>
              </w:rPr>
            </w:pPr>
            <w:r>
              <w:rPr>
                <w:rFonts w:ascii="Arial" w:eastAsia="Verdana" w:hAnsi="Arial" w:cs="Arial"/>
                <w:b/>
              </w:rPr>
              <w:t>MATERIA</w:t>
            </w:r>
          </w:p>
          <w:p w:rsidR="00A83190" w:rsidRDefault="00694BA7">
            <w:pPr>
              <w:jc w:val="center"/>
              <w:rPr>
                <w:rFonts w:ascii="Arial" w:eastAsia="Verdana" w:hAnsi="Arial" w:cs="Arial"/>
                <w:b/>
              </w:rPr>
            </w:pPr>
            <w:r>
              <w:rPr>
                <w:rFonts w:ascii="Arial" w:eastAsia="Verdana" w:hAnsi="Arial" w:cs="Arial"/>
                <w:b/>
              </w:rPr>
              <w:t>MATEMATICA</w:t>
            </w:r>
          </w:p>
        </w:tc>
        <w:tc>
          <w:tcPr>
            <w:tcW w:w="1676" w:type="pct"/>
          </w:tcPr>
          <w:p w:rsidR="00A83190" w:rsidRDefault="00694BA7">
            <w:pPr>
              <w:jc w:val="center"/>
              <w:rPr>
                <w:rFonts w:ascii="Arial" w:eastAsia="Verdana" w:hAnsi="Arial" w:cs="Arial"/>
                <w:b/>
              </w:rPr>
            </w:pPr>
            <w:r>
              <w:rPr>
                <w:rFonts w:ascii="Arial" w:eastAsia="Verdana" w:hAnsi="Arial" w:cs="Arial"/>
                <w:b/>
              </w:rPr>
              <w:t>CLASSE</w:t>
            </w:r>
          </w:p>
          <w:p w:rsidR="00A83190" w:rsidRDefault="00364F22">
            <w:pPr>
              <w:jc w:val="center"/>
              <w:rPr>
                <w:rFonts w:ascii="Arial" w:eastAsia="Verdana" w:hAnsi="Arial" w:cs="Arial"/>
                <w:b/>
              </w:rPr>
            </w:pPr>
            <w:r>
              <w:rPr>
                <w:rFonts w:ascii="Arial" w:eastAsia="Verdana" w:hAnsi="Arial" w:cs="Arial"/>
                <w:b/>
              </w:rPr>
              <w:t>4</w:t>
            </w:r>
            <w:r w:rsidR="00694BA7">
              <w:rPr>
                <w:rFonts w:ascii="Arial" w:eastAsia="Verdana" w:hAnsi="Arial" w:cs="Arial"/>
                <w:b/>
              </w:rPr>
              <w:t>CAT1</w:t>
            </w:r>
          </w:p>
        </w:tc>
      </w:tr>
      <w:tr w:rsidR="00A83190">
        <w:trPr>
          <w:trHeight w:val="837"/>
        </w:trPr>
        <w:tc>
          <w:tcPr>
            <w:tcW w:w="5000" w:type="pct"/>
            <w:gridSpan w:val="3"/>
          </w:tcPr>
          <w:p w:rsidR="00A83190" w:rsidRDefault="00A83190">
            <w:pPr>
              <w:spacing w:after="0" w:line="240" w:lineRule="auto"/>
              <w:ind w:left="720"/>
              <w:jc w:val="both"/>
              <w:rPr>
                <w:rFonts w:ascii="Arial" w:eastAsia="Times New Roman" w:hAnsi="Arial" w:cs="Arial"/>
                <w:sz w:val="24"/>
              </w:rPr>
            </w:pPr>
          </w:p>
          <w:p w:rsidR="00826271" w:rsidRPr="00826271" w:rsidRDefault="00826271" w:rsidP="00826271">
            <w:pPr>
              <w:numPr>
                <w:ilvl w:val="0"/>
                <w:numId w:val="9"/>
              </w:numPr>
              <w:spacing w:after="0" w:line="240" w:lineRule="auto"/>
              <w:ind w:hanging="357"/>
              <w:jc w:val="both"/>
              <w:rPr>
                <w:rFonts w:ascii="Arial" w:eastAsia="Times New Roman" w:hAnsi="Arial" w:cs="Arial"/>
                <w:b/>
              </w:rPr>
            </w:pPr>
            <w:r w:rsidRPr="00826271">
              <w:rPr>
                <w:rFonts w:ascii="Arial" w:eastAsia="Times New Roman" w:hAnsi="Arial" w:cs="Arial"/>
                <w:b/>
                <w:u w:val="single"/>
              </w:rPr>
              <w:t xml:space="preserve">Funzione esponenziale: equazioni e disequazioni esponenziali </w:t>
            </w:r>
            <w:r>
              <w:rPr>
                <w:rFonts w:ascii="Arial" w:eastAsia="Times New Roman" w:hAnsi="Arial" w:cs="Arial"/>
                <w:b/>
                <w:u w:val="single"/>
              </w:rPr>
              <w:t>(ripasso)</w:t>
            </w:r>
          </w:p>
          <w:p w:rsidR="00826271" w:rsidRPr="008D6699" w:rsidRDefault="00826271" w:rsidP="00C5031C">
            <w:pPr>
              <w:spacing w:after="0" w:line="240" w:lineRule="auto"/>
              <w:ind w:left="1080"/>
              <w:jc w:val="both"/>
              <w:rPr>
                <w:rFonts w:ascii="Arial" w:eastAsia="Times New Roman" w:hAnsi="Arial" w:cs="Arial"/>
                <w:sz w:val="24"/>
              </w:rPr>
            </w:pP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Potenze con esponente reale</w:t>
            </w:r>
            <w:r w:rsidR="006B40A4">
              <w:rPr>
                <w:rFonts w:ascii="Arial" w:eastAsia="Times New Roman" w:hAnsi="Arial" w:cs="Arial"/>
                <w:sz w:val="24"/>
              </w:rPr>
              <w:t>.</w:t>
            </w: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Funzione esponenziale: definizione e grafici. Caratteristiche.</w:t>
            </w: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 xml:space="preserve">Una particolare funzione esponenziale </w:t>
            </w:r>
            <m:oMath>
              <m:r>
                <w:rPr>
                  <w:rFonts w:ascii="Cambria Math" w:eastAsia="Times New Roman" w:hAnsi="Cambria Math" w:cs="Arial"/>
                  <w:sz w:val="24"/>
                </w:rPr>
                <m:t>y</m:t>
              </m:r>
              <m:r>
                <m:rPr>
                  <m:sty m:val="p"/>
                </m:rPr>
                <w:rPr>
                  <w:rFonts w:ascii="Cambria Math" w:eastAsia="Times New Roman" w:hAnsi="Cambria Math" w:cs="Arial"/>
                  <w:sz w:val="24"/>
                </w:rPr>
                <m:t>=</m:t>
              </m:r>
              <m:sSup>
                <m:sSupPr>
                  <m:ctrlPr>
                    <w:rPr>
                      <w:rFonts w:ascii="Cambria Math" w:eastAsia="Times New Roman" w:hAnsi="Cambria Math" w:cs="Arial"/>
                      <w:sz w:val="24"/>
                    </w:rPr>
                  </m:ctrlPr>
                </m:sSupPr>
                <m:e>
                  <m:r>
                    <w:rPr>
                      <w:rFonts w:ascii="Cambria Math" w:eastAsia="Times New Roman" w:hAnsi="Cambria Math" w:cs="Arial"/>
                      <w:sz w:val="24"/>
                    </w:rPr>
                    <m:t>e</m:t>
                  </m:r>
                </m:e>
                <m:sup>
                  <m:r>
                    <w:rPr>
                      <w:rFonts w:ascii="Cambria Math" w:eastAsia="Times New Roman" w:hAnsi="Cambria Math" w:cs="Arial"/>
                      <w:sz w:val="24"/>
                    </w:rPr>
                    <m:t>x</m:t>
                  </m:r>
                </m:sup>
              </m:sSup>
            </m:oMath>
            <w:r w:rsidR="006B40A4">
              <w:rPr>
                <w:rFonts w:ascii="Arial" w:eastAsia="Times New Roman" w:hAnsi="Arial" w:cs="Arial"/>
                <w:sz w:val="24"/>
              </w:rPr>
              <w:t>.</w:t>
            </w: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Equazioni esponenziali</w:t>
            </w:r>
            <w:r w:rsidR="006B40A4">
              <w:rPr>
                <w:rFonts w:ascii="Arial" w:eastAsia="Times New Roman" w:hAnsi="Arial" w:cs="Arial"/>
                <w:sz w:val="24"/>
              </w:rPr>
              <w:t>.</w:t>
            </w:r>
          </w:p>
          <w:p w:rsidR="00826271" w:rsidRPr="00826271" w:rsidRDefault="00826271" w:rsidP="008D6699">
            <w:pPr>
              <w:numPr>
                <w:ilvl w:val="1"/>
                <w:numId w:val="9"/>
              </w:numPr>
              <w:spacing w:after="0" w:line="240" w:lineRule="auto"/>
              <w:jc w:val="both"/>
              <w:rPr>
                <w:rFonts w:ascii="Arial" w:eastAsia="Times New Roman" w:hAnsi="Arial" w:cs="Arial"/>
              </w:rPr>
            </w:pPr>
            <w:r w:rsidRPr="008D6699">
              <w:rPr>
                <w:rFonts w:ascii="Arial" w:eastAsia="Times New Roman" w:hAnsi="Arial" w:cs="Arial"/>
                <w:sz w:val="24"/>
              </w:rPr>
              <w:t>Disequazioni esponenziali</w:t>
            </w:r>
            <w:r w:rsidR="006B40A4">
              <w:rPr>
                <w:rFonts w:ascii="Arial" w:eastAsia="Times New Roman" w:hAnsi="Arial" w:cs="Arial"/>
                <w:sz w:val="24"/>
              </w:rPr>
              <w:t>.</w:t>
            </w:r>
          </w:p>
          <w:p w:rsidR="00826271" w:rsidRPr="00826271" w:rsidRDefault="00826271" w:rsidP="00826271">
            <w:pPr>
              <w:spacing w:after="0" w:line="240" w:lineRule="auto"/>
              <w:ind w:left="360"/>
              <w:jc w:val="both"/>
              <w:rPr>
                <w:rFonts w:ascii="Arial" w:eastAsia="Times New Roman" w:hAnsi="Arial" w:cs="Arial"/>
                <w:b/>
              </w:rPr>
            </w:pPr>
          </w:p>
          <w:p w:rsidR="00826271" w:rsidRPr="00826271" w:rsidRDefault="00826271" w:rsidP="00826271">
            <w:pPr>
              <w:numPr>
                <w:ilvl w:val="0"/>
                <w:numId w:val="9"/>
              </w:numPr>
              <w:spacing w:after="0" w:line="240" w:lineRule="auto"/>
              <w:ind w:hanging="357"/>
              <w:jc w:val="both"/>
              <w:rPr>
                <w:rFonts w:ascii="Arial" w:eastAsia="Times New Roman" w:hAnsi="Arial" w:cs="Arial"/>
                <w:b/>
              </w:rPr>
            </w:pPr>
            <w:r>
              <w:rPr>
                <w:rFonts w:ascii="Arial" w:eastAsia="Times New Roman" w:hAnsi="Arial" w:cs="Arial"/>
                <w:b/>
                <w:u w:val="single"/>
              </w:rPr>
              <w:t>Funzione logaritmica</w:t>
            </w:r>
            <w:r w:rsidRPr="00826271">
              <w:rPr>
                <w:rFonts w:ascii="Arial" w:eastAsia="Times New Roman" w:hAnsi="Arial" w:cs="Arial"/>
                <w:b/>
                <w:u w:val="single"/>
              </w:rPr>
              <w:t xml:space="preserve">: equazioni e disequazioni logaritmiche </w:t>
            </w:r>
          </w:p>
          <w:p w:rsidR="00826271" w:rsidRPr="008D6699" w:rsidRDefault="00826271" w:rsidP="00C5031C">
            <w:pPr>
              <w:spacing w:after="0" w:line="240" w:lineRule="auto"/>
              <w:ind w:left="1080"/>
              <w:jc w:val="both"/>
              <w:rPr>
                <w:rFonts w:ascii="Arial" w:eastAsia="Times New Roman" w:hAnsi="Arial" w:cs="Arial"/>
                <w:sz w:val="24"/>
              </w:rPr>
            </w:pP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Definizione di logaritmo</w:t>
            </w:r>
            <w:r w:rsidR="006B40A4">
              <w:rPr>
                <w:rFonts w:ascii="Arial" w:eastAsia="Times New Roman" w:hAnsi="Arial" w:cs="Arial"/>
                <w:sz w:val="24"/>
              </w:rPr>
              <w:t>.</w:t>
            </w: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Proprietà dei logaritmi e formula del cambiamento di base</w:t>
            </w: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Funzione logaritmica: definizione e grafici. Caratteristiche</w:t>
            </w:r>
            <w:r w:rsidR="006B40A4">
              <w:rPr>
                <w:rFonts w:ascii="Arial" w:eastAsia="Times New Roman" w:hAnsi="Arial" w:cs="Arial"/>
                <w:sz w:val="24"/>
              </w:rPr>
              <w:t>.</w:t>
            </w: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 xml:space="preserve">Una particolare funzione logaritmica: </w:t>
            </w:r>
            <m:oMath>
              <m:r>
                <w:rPr>
                  <w:rFonts w:ascii="Cambria Math" w:eastAsia="Times New Roman" w:hAnsi="Cambria Math" w:cs="Arial"/>
                  <w:sz w:val="24"/>
                </w:rPr>
                <m:t>y</m:t>
              </m:r>
              <m:r>
                <m:rPr>
                  <m:sty m:val="p"/>
                </m:rPr>
                <w:rPr>
                  <w:rFonts w:ascii="Cambria Math" w:eastAsia="Times New Roman" w:hAnsi="Cambria Math" w:cs="Arial"/>
                  <w:sz w:val="24"/>
                </w:rPr>
                <m:t>=</m:t>
              </m:r>
              <m:r>
                <w:rPr>
                  <w:rFonts w:ascii="Cambria Math" w:eastAsia="Times New Roman" w:hAnsi="Cambria Math" w:cs="Arial"/>
                  <w:sz w:val="24"/>
                </w:rPr>
                <m:t>lnx</m:t>
              </m:r>
            </m:oMath>
            <w:r w:rsidR="006B40A4">
              <w:rPr>
                <w:rFonts w:ascii="Arial" w:eastAsia="Times New Roman" w:hAnsi="Arial" w:cs="Arial"/>
                <w:sz w:val="24"/>
              </w:rPr>
              <w:t>.</w:t>
            </w: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Equazioni logaritmiche: elementari e di II grado</w:t>
            </w:r>
            <w:r w:rsidR="006B40A4">
              <w:rPr>
                <w:rFonts w:ascii="Arial" w:eastAsia="Times New Roman" w:hAnsi="Arial" w:cs="Arial"/>
                <w:sz w:val="24"/>
              </w:rPr>
              <w:t>.</w:t>
            </w:r>
          </w:p>
          <w:p w:rsidR="00826271" w:rsidRPr="008D6699"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Disequazioni logaritmiche</w:t>
            </w:r>
            <w:r w:rsidR="006B40A4">
              <w:rPr>
                <w:rFonts w:ascii="Arial" w:eastAsia="Times New Roman" w:hAnsi="Arial" w:cs="Arial"/>
                <w:sz w:val="24"/>
              </w:rPr>
              <w:t>.</w:t>
            </w:r>
          </w:p>
          <w:p w:rsidR="00826271" w:rsidRPr="00826271" w:rsidRDefault="00826271" w:rsidP="008D6699">
            <w:pPr>
              <w:numPr>
                <w:ilvl w:val="1"/>
                <w:numId w:val="9"/>
              </w:numPr>
              <w:spacing w:after="0" w:line="240" w:lineRule="auto"/>
              <w:jc w:val="both"/>
              <w:rPr>
                <w:rFonts w:ascii="Arial" w:eastAsia="Times New Roman" w:hAnsi="Arial" w:cs="Arial"/>
                <w:sz w:val="24"/>
              </w:rPr>
            </w:pPr>
            <w:r w:rsidRPr="008D6699">
              <w:rPr>
                <w:rFonts w:ascii="Arial" w:eastAsia="Times New Roman" w:hAnsi="Arial" w:cs="Arial"/>
                <w:sz w:val="24"/>
              </w:rPr>
              <w:t>Logaritmi ed equazioni e disequazioni esponenziali</w:t>
            </w:r>
            <w:r w:rsidR="006B40A4">
              <w:rPr>
                <w:rFonts w:ascii="Arial" w:eastAsia="Times New Roman" w:hAnsi="Arial" w:cs="Arial"/>
                <w:sz w:val="24"/>
              </w:rPr>
              <w:t>.</w:t>
            </w:r>
          </w:p>
          <w:p w:rsidR="00826271" w:rsidRDefault="00826271" w:rsidP="00C5031C">
            <w:pPr>
              <w:spacing w:after="0" w:line="240" w:lineRule="auto"/>
              <w:ind w:left="1080"/>
              <w:jc w:val="both"/>
              <w:rPr>
                <w:rFonts w:ascii="Arial" w:eastAsia="Times New Roman" w:hAnsi="Arial" w:cs="Arial"/>
                <w:sz w:val="24"/>
              </w:rPr>
            </w:pPr>
          </w:p>
          <w:p w:rsidR="00A83190" w:rsidRPr="00123B35" w:rsidRDefault="00826271">
            <w:pPr>
              <w:numPr>
                <w:ilvl w:val="0"/>
                <w:numId w:val="9"/>
              </w:numPr>
              <w:spacing w:after="0" w:line="240" w:lineRule="auto"/>
              <w:ind w:hanging="357"/>
              <w:jc w:val="both"/>
              <w:rPr>
                <w:rFonts w:ascii="Arial" w:eastAsia="Times New Roman" w:hAnsi="Arial" w:cs="Arial"/>
                <w:b/>
                <w:u w:val="single"/>
              </w:rPr>
            </w:pPr>
            <w:r w:rsidRPr="00123B35">
              <w:rPr>
                <w:rFonts w:ascii="Arial" w:eastAsia="Times New Roman" w:hAnsi="Arial" w:cs="Arial"/>
                <w:b/>
                <w:u w:val="single"/>
              </w:rPr>
              <w:t>Funzioni e loro proprietà</w:t>
            </w:r>
            <w:r w:rsidR="00694BA7" w:rsidRPr="00123B35">
              <w:rPr>
                <w:rFonts w:ascii="Arial" w:eastAsia="Times New Roman" w:hAnsi="Arial" w:cs="Arial"/>
                <w:b/>
                <w:u w:val="single"/>
              </w:rPr>
              <w:t>: ANALISI</w:t>
            </w:r>
          </w:p>
          <w:p w:rsidR="00A83190" w:rsidRDefault="00A83190">
            <w:pPr>
              <w:spacing w:after="0" w:line="240" w:lineRule="auto"/>
              <w:ind w:left="3"/>
              <w:jc w:val="both"/>
              <w:rPr>
                <w:rFonts w:ascii="Arial" w:eastAsia="Times New Roman" w:hAnsi="Arial" w:cs="Arial"/>
                <w:b/>
                <w:u w:val="single"/>
              </w:rPr>
            </w:pP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Funzioni reali di variabile reale: definizione e classificazione</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Dominio, zeri e segno di una funzione e loro rappresentazione sul piano cartesiano</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Grafici delle funzioni e trasformazioni geometriche</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Funzioni iniettive, suriettive e biunivoche</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Funzioni crescenti e decrescenti</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Funzioni periodiche</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Funzioni pari e dispari e loro caratteristiche</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Proprietà delle principali funzioni trascendenti</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Funzione inversa e  suo grafico</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Funzioni composte</w:t>
            </w:r>
            <w:r w:rsidR="006B40A4">
              <w:rPr>
                <w:rFonts w:ascii="Arial" w:eastAsia="Times New Roman" w:hAnsi="Arial" w:cs="Arial"/>
                <w:sz w:val="24"/>
              </w:rPr>
              <w:t>.</w:t>
            </w:r>
          </w:p>
          <w:p w:rsidR="00A12323" w:rsidRDefault="00A12323">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Lettura del grafico di una funzione.</w:t>
            </w:r>
          </w:p>
          <w:p w:rsidR="00A83190" w:rsidRDefault="00A83190" w:rsidP="00A12323">
            <w:pPr>
              <w:spacing w:after="0" w:line="240" w:lineRule="auto"/>
              <w:ind w:left="1080"/>
              <w:jc w:val="both"/>
              <w:rPr>
                <w:rFonts w:ascii="Arial" w:eastAsia="Times New Roman" w:hAnsi="Arial" w:cs="Arial"/>
                <w:sz w:val="24"/>
              </w:rPr>
            </w:pPr>
          </w:p>
          <w:p w:rsidR="00A83190" w:rsidRDefault="00A12323">
            <w:pPr>
              <w:numPr>
                <w:ilvl w:val="0"/>
                <w:numId w:val="9"/>
              </w:numPr>
              <w:spacing w:after="0" w:line="240" w:lineRule="auto"/>
              <w:ind w:hanging="357"/>
              <w:jc w:val="both"/>
              <w:rPr>
                <w:rFonts w:ascii="Arial" w:eastAsia="Times New Roman" w:hAnsi="Arial" w:cs="Arial"/>
                <w:b/>
                <w:u w:val="single"/>
              </w:rPr>
            </w:pPr>
            <w:r>
              <w:rPr>
                <w:rFonts w:ascii="Arial" w:eastAsia="Times New Roman" w:hAnsi="Arial" w:cs="Arial"/>
                <w:b/>
                <w:u w:val="single"/>
              </w:rPr>
              <w:t>I limiti e le funzioni continue</w:t>
            </w:r>
            <w:r w:rsidR="00694BA7">
              <w:rPr>
                <w:rFonts w:ascii="Arial" w:eastAsia="Times New Roman" w:hAnsi="Arial" w:cs="Arial"/>
                <w:b/>
                <w:u w:val="single"/>
              </w:rPr>
              <w:t>: ANALISI</w:t>
            </w:r>
          </w:p>
          <w:p w:rsidR="00A83190" w:rsidRDefault="00A83190">
            <w:pPr>
              <w:spacing w:after="0" w:line="240" w:lineRule="auto"/>
              <w:ind w:left="3"/>
              <w:jc w:val="both"/>
              <w:rPr>
                <w:rFonts w:ascii="Arial" w:eastAsia="Times New Roman" w:hAnsi="Arial" w:cs="Arial"/>
                <w:b/>
                <w:u w:val="single"/>
              </w:rPr>
            </w:pPr>
          </w:p>
          <w:p w:rsidR="00FE12EA" w:rsidRDefault="00FE12EA">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Intervalli, intorni di un punto e di infinito; punti di accumulazione</w:t>
            </w:r>
            <w:r w:rsidR="006B40A4">
              <w:rPr>
                <w:rFonts w:ascii="Arial" w:eastAsia="Times New Roman" w:hAnsi="Arial" w:cs="Arial"/>
                <w:sz w:val="24"/>
              </w:rPr>
              <w:t>.</w:t>
            </w:r>
          </w:p>
          <w:p w:rsidR="00FE12EA" w:rsidRDefault="00FE12EA">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Definizione di limite e significato grafico</w:t>
            </w:r>
            <w:r w:rsidR="006B40A4">
              <w:rPr>
                <w:rFonts w:ascii="Arial" w:eastAsia="Times New Roman" w:hAnsi="Arial" w:cs="Arial"/>
                <w:sz w:val="24"/>
              </w:rPr>
              <w:t>.</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lastRenderedPageBreak/>
              <w:t>Funzioni continue: definizione</w:t>
            </w:r>
            <w:r w:rsidR="006B40A4">
              <w:rPr>
                <w:rFonts w:ascii="Arial" w:eastAsia="Times New Roman" w:hAnsi="Arial" w:cs="Arial"/>
                <w:sz w:val="24"/>
              </w:rPr>
              <w:t>.</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Limiti per eccesso e per difetto, limite destro e sinistro</w:t>
            </w:r>
            <w:r w:rsidR="006B40A4">
              <w:rPr>
                <w:rFonts w:ascii="Arial" w:eastAsia="Times New Roman" w:hAnsi="Arial" w:cs="Arial"/>
                <w:sz w:val="24"/>
              </w:rPr>
              <w:t>.</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Asintoti di una funzione: asintoti orizzontali, verticali ed obliqui</w:t>
            </w:r>
            <w:r w:rsidR="006B40A4">
              <w:rPr>
                <w:rFonts w:ascii="Arial" w:eastAsia="Times New Roman" w:hAnsi="Arial" w:cs="Arial"/>
                <w:sz w:val="24"/>
              </w:rPr>
              <w:t>.</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Teoremi sui limiti: teorema di unicità del limite, teorema della permanenza del segno, teorema del confronto</w:t>
            </w:r>
            <w:r w:rsidR="006B40A4">
              <w:rPr>
                <w:rFonts w:ascii="Arial" w:eastAsia="Times New Roman" w:hAnsi="Arial" w:cs="Arial"/>
                <w:sz w:val="24"/>
              </w:rPr>
              <w:t>.</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Operazioni sui limiti: limiti di funzioni elementari, limite della somma, limite del prodotto, limite del quoziente, limite della potenza e limite delle funzioni composte.</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Forme indeterminate e loro scioglimento</w:t>
            </w:r>
            <w:r w:rsidR="006B40A4">
              <w:rPr>
                <w:rFonts w:ascii="Arial" w:eastAsia="Times New Roman" w:hAnsi="Arial" w:cs="Arial"/>
                <w:sz w:val="24"/>
              </w:rPr>
              <w:t>.</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Limiti notevoli</w:t>
            </w:r>
            <w:r w:rsidR="006B40A4">
              <w:rPr>
                <w:rFonts w:ascii="Arial" w:eastAsia="Times New Roman" w:hAnsi="Arial" w:cs="Arial"/>
                <w:sz w:val="24"/>
              </w:rPr>
              <w:t>.</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 xml:space="preserve">Teoremi sulle funzioni continue: teorema di </w:t>
            </w:r>
            <w:proofErr w:type="spellStart"/>
            <w:r>
              <w:rPr>
                <w:rFonts w:ascii="Arial" w:eastAsia="Times New Roman" w:hAnsi="Arial" w:cs="Arial"/>
                <w:sz w:val="24"/>
              </w:rPr>
              <w:t>Weierstrass</w:t>
            </w:r>
            <w:proofErr w:type="spellEnd"/>
            <w:r>
              <w:rPr>
                <w:rFonts w:ascii="Arial" w:eastAsia="Times New Roman" w:hAnsi="Arial" w:cs="Arial"/>
                <w:sz w:val="24"/>
              </w:rPr>
              <w:t>,</w:t>
            </w:r>
            <w:r w:rsidR="00DA00CC">
              <w:rPr>
                <w:rFonts w:ascii="Arial" w:eastAsia="Times New Roman" w:hAnsi="Arial" w:cs="Arial"/>
                <w:sz w:val="24"/>
              </w:rPr>
              <w:t xml:space="preserve"> </w:t>
            </w:r>
            <w:r>
              <w:rPr>
                <w:rFonts w:ascii="Arial" w:eastAsia="Times New Roman" w:hAnsi="Arial" w:cs="Arial"/>
                <w:sz w:val="24"/>
              </w:rPr>
              <w:t>teorema dei valori intermedi e teorema di esistenza degli zeri</w:t>
            </w:r>
            <w:r w:rsidR="006B40A4">
              <w:rPr>
                <w:rFonts w:ascii="Arial" w:eastAsia="Times New Roman" w:hAnsi="Arial" w:cs="Arial"/>
                <w:sz w:val="24"/>
              </w:rPr>
              <w:t>.</w:t>
            </w:r>
          </w:p>
          <w:p w:rsidR="00CA2F72" w:rsidRDefault="00CA2F72">
            <w:pPr>
              <w:numPr>
                <w:ilvl w:val="1"/>
                <w:numId w:val="9"/>
              </w:numPr>
              <w:spacing w:after="0" w:line="240" w:lineRule="auto"/>
              <w:jc w:val="both"/>
              <w:rPr>
                <w:rFonts w:ascii="Arial" w:eastAsia="Times New Roman" w:hAnsi="Arial" w:cs="Arial"/>
                <w:sz w:val="24"/>
              </w:rPr>
            </w:pPr>
            <w:r>
              <w:rPr>
                <w:rFonts w:ascii="Arial" w:eastAsia="Times New Roman" w:hAnsi="Arial" w:cs="Arial"/>
                <w:sz w:val="24"/>
              </w:rPr>
              <w:t xml:space="preserve">Punti di </w:t>
            </w:r>
            <w:r w:rsidR="00DF1A96">
              <w:rPr>
                <w:rFonts w:ascii="Arial" w:eastAsia="Times New Roman" w:hAnsi="Arial" w:cs="Arial"/>
                <w:sz w:val="24"/>
              </w:rPr>
              <w:t xml:space="preserve">singolari </w:t>
            </w:r>
            <w:r>
              <w:rPr>
                <w:rFonts w:ascii="Arial" w:eastAsia="Times New Roman" w:hAnsi="Arial" w:cs="Arial"/>
                <w:sz w:val="24"/>
              </w:rPr>
              <w:t xml:space="preserve"> di una funzione e loro classificazione</w:t>
            </w:r>
            <w:r w:rsidR="006B40A4">
              <w:rPr>
                <w:rFonts w:ascii="Arial" w:eastAsia="Times New Roman" w:hAnsi="Arial" w:cs="Arial"/>
                <w:sz w:val="24"/>
              </w:rPr>
              <w:t>.</w:t>
            </w:r>
          </w:p>
          <w:p w:rsidR="00A83190" w:rsidRPr="00CA2F72" w:rsidRDefault="00CA2F72" w:rsidP="00CA2F72">
            <w:pPr>
              <w:numPr>
                <w:ilvl w:val="1"/>
                <w:numId w:val="9"/>
              </w:numPr>
              <w:spacing w:after="0" w:line="240" w:lineRule="auto"/>
              <w:jc w:val="both"/>
              <w:rPr>
                <w:rFonts w:ascii="Arial" w:eastAsia="Times New Roman" w:hAnsi="Arial" w:cs="Arial"/>
                <w:sz w:val="24"/>
              </w:rPr>
            </w:pPr>
            <w:r w:rsidRPr="00CA2F72">
              <w:rPr>
                <w:rFonts w:ascii="Arial" w:eastAsia="Times New Roman" w:hAnsi="Arial" w:cs="Arial"/>
                <w:sz w:val="24"/>
              </w:rPr>
              <w:t>Grafico probabile di una funzione.</w:t>
            </w:r>
            <w:r w:rsidR="00694BA7" w:rsidRPr="00CA2F72">
              <w:rPr>
                <w:rFonts w:ascii="Arial" w:eastAsia="Times New Roman" w:hAnsi="Arial" w:cs="Arial"/>
                <w:sz w:val="24"/>
              </w:rPr>
              <w:t xml:space="preserve"> </w:t>
            </w:r>
          </w:p>
          <w:p w:rsidR="00A83190" w:rsidRDefault="00A83190" w:rsidP="00CA2F72">
            <w:pPr>
              <w:spacing w:after="0" w:line="240" w:lineRule="auto"/>
              <w:ind w:left="1080"/>
              <w:jc w:val="both"/>
              <w:rPr>
                <w:rFonts w:ascii="Arial" w:eastAsia="Verdana" w:hAnsi="Arial" w:cs="Arial"/>
                <w:b/>
              </w:rPr>
            </w:pPr>
          </w:p>
          <w:p w:rsidR="003D5C53" w:rsidRPr="00123B35" w:rsidRDefault="003D5C53" w:rsidP="003D5C53">
            <w:pPr>
              <w:pStyle w:val="Paragrafoelenco"/>
              <w:numPr>
                <w:ilvl w:val="0"/>
                <w:numId w:val="12"/>
              </w:numPr>
              <w:spacing w:after="0" w:line="240" w:lineRule="auto"/>
              <w:ind w:left="317" w:hanging="283"/>
              <w:jc w:val="both"/>
              <w:rPr>
                <w:rFonts w:ascii="Arial" w:eastAsia="Verdana" w:hAnsi="Arial" w:cs="Arial"/>
                <w:b/>
                <w:u w:val="single"/>
              </w:rPr>
            </w:pPr>
            <w:r w:rsidRPr="00123B35">
              <w:rPr>
                <w:rFonts w:ascii="Arial" w:eastAsia="Times New Roman" w:hAnsi="Arial" w:cs="Arial"/>
                <w:b/>
                <w:u w:val="single"/>
              </w:rPr>
              <w:t>Derivata di una funzione</w:t>
            </w:r>
            <w:r w:rsidRPr="00123B35">
              <w:rPr>
                <w:rFonts w:ascii="Arial" w:eastAsia="Verdana" w:hAnsi="Arial" w:cs="Arial"/>
                <w:b/>
                <w:u w:val="single"/>
              </w:rPr>
              <w:t>: ANALISI</w:t>
            </w:r>
          </w:p>
          <w:p w:rsidR="003D5C53" w:rsidRDefault="003D5C53" w:rsidP="003D5C53">
            <w:pPr>
              <w:pStyle w:val="Paragrafoelenco"/>
              <w:spacing w:after="0" w:line="240" w:lineRule="auto"/>
              <w:ind w:left="317"/>
              <w:jc w:val="both"/>
              <w:rPr>
                <w:rFonts w:ascii="Arial" w:eastAsia="Times New Roman" w:hAnsi="Arial" w:cs="Arial"/>
                <w:b/>
                <w:u w:val="single"/>
              </w:rPr>
            </w:pPr>
          </w:p>
          <w:p w:rsidR="003D5C53" w:rsidRPr="00637EB1" w:rsidRDefault="00637EB1" w:rsidP="00637EB1">
            <w:pPr>
              <w:pStyle w:val="Paragrafoelenco"/>
              <w:numPr>
                <w:ilvl w:val="0"/>
                <w:numId w:val="13"/>
              </w:numPr>
              <w:spacing w:after="0" w:line="240" w:lineRule="auto"/>
              <w:jc w:val="both"/>
              <w:rPr>
                <w:rFonts w:ascii="Arial" w:eastAsia="Verdana" w:hAnsi="Arial" w:cs="Arial"/>
                <w:b/>
              </w:rPr>
            </w:pPr>
            <w:r w:rsidRPr="00637EB1">
              <w:rPr>
                <w:rFonts w:ascii="Arial" w:eastAsia="Times New Roman" w:hAnsi="Arial" w:cs="Arial"/>
                <w:sz w:val="24"/>
              </w:rPr>
              <w:t>Derivata di una funzione a partire dalla retta tangente</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Rapporto incrementale e suo significato</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Definizione di derivata di una funzione in un punto ed interpretazione geometrica</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Calcolo della derivata di una funzione tramite la definizione</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Derivata destra e derivata sinistra</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Continuità e derivabilità</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Le derivate fondamentali</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Operazioni con le derivate: derivata del prodotto di una costante per una funzione, derivata della somma di funzioni, derivata del prodotto di funzioni, derivata del reciproco di una funzione, derivata del quoziente di due funzioni</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Derivata di una funzione composta</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 xml:space="preserve">Derivata di </w:t>
            </w:r>
            <m:oMath>
              <m:sSup>
                <m:sSupPr>
                  <m:ctrlPr>
                    <w:rPr>
                      <w:rFonts w:ascii="Cambria Math" w:eastAsia="Times New Roman" w:hAnsi="Cambria Math" w:cs="Arial"/>
                      <w:i/>
                      <w:sz w:val="24"/>
                    </w:rPr>
                  </m:ctrlPr>
                </m:sSupPr>
                <m:e>
                  <m:r>
                    <w:rPr>
                      <w:rFonts w:ascii="Cambria Math" w:eastAsia="Times New Roman" w:hAnsi="Cambria Math" w:cs="Arial"/>
                      <w:sz w:val="24"/>
                    </w:rPr>
                    <m:t>f(x)</m:t>
                  </m:r>
                </m:e>
                <m:sup>
                  <m:r>
                    <w:rPr>
                      <w:rFonts w:ascii="Cambria Math" w:eastAsia="Times New Roman" w:hAnsi="Cambria Math" w:cs="Arial"/>
                      <w:sz w:val="24"/>
                    </w:rPr>
                    <m:t>g(x)</m:t>
                  </m:r>
                </m:sup>
              </m:sSup>
            </m:oMath>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Derivata delle funzioni inverse</w:t>
            </w:r>
            <w:r w:rsidR="006B40A4">
              <w:rPr>
                <w:rFonts w:ascii="Arial" w:eastAsia="Times New Roman" w:hAnsi="Arial" w:cs="Arial"/>
                <w:sz w:val="24"/>
              </w:rPr>
              <w:t>.</w:t>
            </w:r>
          </w:p>
          <w:p w:rsidR="00637EB1" w:rsidRPr="00637EB1"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Retta tangente ad una curva</w:t>
            </w:r>
            <w:r w:rsidR="006B40A4">
              <w:rPr>
                <w:rFonts w:ascii="Arial" w:eastAsia="Times New Roman" w:hAnsi="Arial" w:cs="Arial"/>
                <w:sz w:val="24"/>
              </w:rPr>
              <w:t>.</w:t>
            </w:r>
            <w:r>
              <w:rPr>
                <w:rFonts w:ascii="Arial" w:eastAsia="Times New Roman" w:hAnsi="Arial" w:cs="Arial"/>
                <w:sz w:val="24"/>
              </w:rPr>
              <w:t xml:space="preserve"> </w:t>
            </w:r>
          </w:p>
          <w:p w:rsidR="00637EB1" w:rsidRPr="00826271" w:rsidRDefault="00637EB1" w:rsidP="0082627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Punti di non derivabilità e loro classificazione</w:t>
            </w:r>
            <w:r w:rsidR="006B40A4">
              <w:rPr>
                <w:rFonts w:ascii="Arial" w:eastAsia="Times New Roman" w:hAnsi="Arial" w:cs="Arial"/>
                <w:sz w:val="24"/>
              </w:rPr>
              <w:t>.</w:t>
            </w:r>
          </w:p>
          <w:p w:rsidR="00637EB1" w:rsidRPr="003D5C53" w:rsidRDefault="00637EB1" w:rsidP="00637EB1">
            <w:pPr>
              <w:pStyle w:val="Paragrafoelenco"/>
              <w:numPr>
                <w:ilvl w:val="0"/>
                <w:numId w:val="13"/>
              </w:numPr>
              <w:spacing w:after="0" w:line="240" w:lineRule="auto"/>
              <w:jc w:val="both"/>
              <w:rPr>
                <w:rFonts w:ascii="Arial" w:eastAsia="Verdana" w:hAnsi="Arial" w:cs="Arial"/>
                <w:b/>
              </w:rPr>
            </w:pPr>
            <w:r>
              <w:rPr>
                <w:rFonts w:ascii="Arial" w:eastAsia="Times New Roman" w:hAnsi="Arial" w:cs="Arial"/>
                <w:sz w:val="24"/>
              </w:rPr>
              <w:t>Criterio di derivabilità.</w:t>
            </w:r>
          </w:p>
        </w:tc>
      </w:tr>
    </w:tbl>
    <w:p w:rsidR="00A83190" w:rsidRDefault="00A83190">
      <w:pPr>
        <w:spacing w:after="3" w:line="263" w:lineRule="auto"/>
        <w:ind w:right="12"/>
        <w:rPr>
          <w:color w:val="1F3864"/>
        </w:rPr>
      </w:pPr>
    </w:p>
    <w:tbl>
      <w:tblPr>
        <w:tblW w:w="4948" w:type="pct"/>
        <w:tblInd w:w="137" w:type="dxa"/>
        <w:tblLook w:val="0400" w:firstRow="0" w:lastRow="0" w:firstColumn="0" w:lastColumn="0" w:noHBand="0" w:noVBand="1"/>
      </w:tblPr>
      <w:tblGrid>
        <w:gridCol w:w="9752"/>
      </w:tblGrid>
      <w:tr w:rsidR="00A83190">
        <w:trPr>
          <w:trHeight w:val="525"/>
        </w:trPr>
        <w:tc>
          <w:tcPr>
            <w:tcW w:w="5000"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A83190" w:rsidRDefault="00694BA7">
            <w:pPr>
              <w:spacing w:before="120"/>
              <w:jc w:val="center"/>
              <w:rPr>
                <w:rFonts w:ascii="Verdana" w:eastAsia="Verdana" w:hAnsi="Verdana" w:cs="Verdana"/>
                <w:b/>
                <w:sz w:val="21"/>
                <w:szCs w:val="21"/>
              </w:rPr>
            </w:pPr>
            <w:r>
              <w:rPr>
                <w:rFonts w:ascii="Verdana" w:eastAsia="Verdana" w:hAnsi="Verdana" w:cs="Verdana"/>
                <w:b/>
                <w:sz w:val="21"/>
                <w:szCs w:val="21"/>
              </w:rPr>
              <w:t xml:space="preserve">TESTI IN ADOZIONE </w:t>
            </w:r>
          </w:p>
        </w:tc>
      </w:tr>
      <w:tr w:rsidR="00A83190">
        <w:trPr>
          <w:trHeight w:val="1571"/>
        </w:trPr>
        <w:tc>
          <w:tcPr>
            <w:tcW w:w="5000" w:type="pct"/>
            <w:tcBorders>
              <w:top w:val="single" w:sz="4" w:space="0" w:color="000000"/>
              <w:left w:val="single" w:sz="4" w:space="0" w:color="auto"/>
              <w:bottom w:val="single" w:sz="4" w:space="0" w:color="000000"/>
              <w:right w:val="single" w:sz="4" w:space="0" w:color="000000"/>
            </w:tcBorders>
            <w:vAlign w:val="center"/>
          </w:tcPr>
          <w:p w:rsidR="00A970AF" w:rsidRDefault="00A970AF" w:rsidP="00A970AF">
            <w:pPr>
              <w:jc w:val="center"/>
              <w:rPr>
                <w:rFonts w:ascii="Arial" w:eastAsia="Arial" w:hAnsi="Arial" w:cs="Arial"/>
                <w:b/>
                <w:color w:val="000000"/>
              </w:rPr>
            </w:pPr>
            <w:r>
              <w:rPr>
                <w:rFonts w:ascii="Arial" w:eastAsia="Arial" w:hAnsi="Arial" w:cs="Arial"/>
                <w:b/>
                <w:color w:val="000000"/>
              </w:rPr>
              <w:t>Colori della matematica EDIZIONE VERDE vol. 3 e vol. 4</w:t>
            </w:r>
          </w:p>
          <w:p w:rsidR="00A970AF" w:rsidRDefault="00A970AF" w:rsidP="00A970AF">
            <w:pPr>
              <w:jc w:val="center"/>
              <w:rPr>
                <w:rFonts w:ascii="Arial" w:eastAsia="Arial" w:hAnsi="Arial" w:cs="Arial"/>
                <w:b/>
                <w:color w:val="000000"/>
              </w:rPr>
            </w:pPr>
            <w:r>
              <w:rPr>
                <w:rFonts w:ascii="Arial" w:eastAsia="Arial" w:hAnsi="Arial" w:cs="Arial"/>
                <w:b/>
                <w:color w:val="000000"/>
              </w:rPr>
              <w:t>Autori: Leonardo Sasso. Enrico Zoli</w:t>
            </w:r>
          </w:p>
          <w:p w:rsidR="00DF1A96" w:rsidRDefault="0008654D" w:rsidP="00A970AF">
            <w:pPr>
              <w:jc w:val="center"/>
              <w:rPr>
                <w:rFonts w:ascii="Arial" w:eastAsia="Arial" w:hAnsi="Arial" w:cs="Arial"/>
                <w:b/>
                <w:color w:val="000000"/>
              </w:rPr>
            </w:pPr>
            <w:r>
              <w:rPr>
                <w:rFonts w:ascii="Arial" w:eastAsia="Arial" w:hAnsi="Arial" w:cs="Arial"/>
                <w:b/>
                <w:color w:val="000000"/>
              </w:rPr>
              <w:t>Editore: DEA SCUOLA</w:t>
            </w:r>
            <w:bookmarkStart w:id="0" w:name="_GoBack"/>
            <w:bookmarkEnd w:id="0"/>
          </w:p>
        </w:tc>
      </w:tr>
    </w:tbl>
    <w:p w:rsidR="00A83190" w:rsidRDefault="00A83190">
      <w:pPr>
        <w:spacing w:after="3" w:line="263" w:lineRule="auto"/>
        <w:ind w:right="12"/>
        <w:rPr>
          <w:color w:val="1F386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7"/>
        <w:gridCol w:w="2145"/>
        <w:gridCol w:w="1701"/>
        <w:gridCol w:w="1701"/>
        <w:gridCol w:w="3650"/>
      </w:tblGrid>
      <w:tr w:rsidR="00655D42" w:rsidRPr="00655D42" w:rsidTr="005A0915">
        <w:tc>
          <w:tcPr>
            <w:tcW w:w="657"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r w:rsidRPr="00655D42">
              <w:rPr>
                <w:rFonts w:ascii="Times New Roman" w:eastAsia="Times New Roman" w:hAnsi="Times New Roman"/>
                <w:color w:val="1F3864"/>
              </w:rPr>
              <w:t xml:space="preserve">Data </w:t>
            </w:r>
          </w:p>
        </w:tc>
        <w:tc>
          <w:tcPr>
            <w:tcW w:w="2145" w:type="dxa"/>
            <w:tcBorders>
              <w:top w:val="nil"/>
              <w:left w:val="nil"/>
              <w:bottom w:val="single" w:sz="4" w:space="0" w:color="auto"/>
              <w:right w:val="nil"/>
            </w:tcBorders>
            <w:hideMark/>
          </w:tcPr>
          <w:p w:rsidR="00655D42" w:rsidRPr="00655D42" w:rsidRDefault="004D61A2" w:rsidP="00655D42">
            <w:pPr>
              <w:spacing w:after="3" w:line="261" w:lineRule="auto"/>
              <w:ind w:right="12"/>
              <w:rPr>
                <w:rFonts w:ascii="Times New Roman" w:eastAsia="Times New Roman" w:hAnsi="Times New Roman"/>
                <w:color w:val="1F3864"/>
              </w:rPr>
            </w:pPr>
            <w:r>
              <w:rPr>
                <w:rFonts w:ascii="Times New Roman" w:eastAsia="Times New Roman" w:hAnsi="Times New Roman"/>
                <w:color w:val="1F3864"/>
              </w:rPr>
              <w:t>22 maggio 202</w:t>
            </w:r>
            <w:r w:rsidR="00A970AF">
              <w:rPr>
                <w:rFonts w:ascii="Times New Roman" w:eastAsia="Times New Roman" w:hAnsi="Times New Roman"/>
                <w:color w:val="1F3864"/>
              </w:rPr>
              <w:t>4</w:t>
            </w: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r w:rsidRPr="00655D42">
              <w:rPr>
                <w:rFonts w:ascii="Times New Roman" w:eastAsia="Times New Roman" w:hAnsi="Times New Roman"/>
                <w:color w:val="1F3864"/>
              </w:rPr>
              <w:t>firma Docenti</w:t>
            </w:r>
          </w:p>
        </w:tc>
        <w:tc>
          <w:tcPr>
            <w:tcW w:w="3650" w:type="dxa"/>
            <w:tcBorders>
              <w:top w:val="nil"/>
              <w:left w:val="nil"/>
              <w:bottom w:val="single" w:sz="4" w:space="0" w:color="auto"/>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r>
      <w:tr w:rsidR="00655D42" w:rsidRPr="00655D42" w:rsidTr="005A0915">
        <w:trPr>
          <w:trHeight w:val="557"/>
        </w:trPr>
        <w:tc>
          <w:tcPr>
            <w:tcW w:w="657"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2145" w:type="dxa"/>
            <w:tcBorders>
              <w:top w:val="single" w:sz="4" w:space="0" w:color="auto"/>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3650" w:type="dxa"/>
            <w:tcBorders>
              <w:top w:val="single" w:sz="4" w:space="0" w:color="auto"/>
              <w:left w:val="nil"/>
              <w:bottom w:val="single" w:sz="4" w:space="0" w:color="auto"/>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r>
      <w:tr w:rsidR="00655D42" w:rsidRPr="00655D42" w:rsidTr="005A0915">
        <w:trPr>
          <w:trHeight w:val="423"/>
        </w:trPr>
        <w:tc>
          <w:tcPr>
            <w:tcW w:w="657"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2145"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3650" w:type="dxa"/>
            <w:tcBorders>
              <w:top w:val="single" w:sz="4" w:space="0" w:color="auto"/>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r>
      <w:tr w:rsidR="00655D42" w:rsidRPr="00655D42" w:rsidTr="005A0915">
        <w:tc>
          <w:tcPr>
            <w:tcW w:w="657"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2145"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r w:rsidRPr="00655D42">
              <w:rPr>
                <w:rFonts w:ascii="Times New Roman" w:eastAsia="Times New Roman" w:hAnsi="Times New Roman"/>
                <w:color w:val="1F3864"/>
              </w:rPr>
              <w:t>firma Studenti</w:t>
            </w:r>
          </w:p>
        </w:tc>
        <w:tc>
          <w:tcPr>
            <w:tcW w:w="3650" w:type="dxa"/>
            <w:tcBorders>
              <w:top w:val="nil"/>
              <w:left w:val="nil"/>
              <w:bottom w:val="single" w:sz="4" w:space="0" w:color="auto"/>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r>
      <w:tr w:rsidR="00655D42" w:rsidRPr="00655D42" w:rsidTr="005A0915">
        <w:trPr>
          <w:trHeight w:val="561"/>
        </w:trPr>
        <w:tc>
          <w:tcPr>
            <w:tcW w:w="657"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2145"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1701" w:type="dxa"/>
            <w:tcBorders>
              <w:top w:val="nil"/>
              <w:left w:val="nil"/>
              <w:bottom w:val="nil"/>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c>
          <w:tcPr>
            <w:tcW w:w="3650" w:type="dxa"/>
            <w:tcBorders>
              <w:top w:val="single" w:sz="4" w:space="0" w:color="auto"/>
              <w:left w:val="nil"/>
              <w:bottom w:val="single" w:sz="4" w:space="0" w:color="auto"/>
              <w:right w:val="nil"/>
            </w:tcBorders>
            <w:hideMark/>
          </w:tcPr>
          <w:p w:rsidR="00655D42" w:rsidRPr="00655D42" w:rsidRDefault="00655D42" w:rsidP="00655D42">
            <w:pPr>
              <w:spacing w:after="3" w:line="261" w:lineRule="auto"/>
              <w:ind w:right="12"/>
              <w:rPr>
                <w:rFonts w:ascii="Times New Roman" w:eastAsia="Times New Roman" w:hAnsi="Times New Roman"/>
                <w:color w:val="1F3864"/>
              </w:rPr>
            </w:pPr>
          </w:p>
        </w:tc>
      </w:tr>
    </w:tbl>
    <w:p w:rsidR="00694BA7" w:rsidRDefault="00694BA7" w:rsidP="00C5031C">
      <w:pPr>
        <w:spacing w:after="3" w:line="263" w:lineRule="auto"/>
        <w:ind w:right="12"/>
        <w:rPr>
          <w:color w:val="1F3864"/>
        </w:rPr>
      </w:pPr>
    </w:p>
    <w:sectPr w:rsidR="00694BA7">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C4" w:rsidRDefault="002E7FC4">
      <w:pPr>
        <w:spacing w:after="0" w:line="240" w:lineRule="auto"/>
      </w:pPr>
      <w:r>
        <w:separator/>
      </w:r>
    </w:p>
  </w:endnote>
  <w:endnote w:type="continuationSeparator" w:id="0">
    <w:p w:rsidR="002E7FC4" w:rsidRDefault="002E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90" w:rsidRDefault="00694BA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rsidR="00A83190" w:rsidRDefault="00A8319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90" w:rsidRDefault="00694BA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D6ECB">
      <w:rPr>
        <w:rStyle w:val="Numeropagina"/>
        <w:noProof/>
      </w:rPr>
      <w:t>2</w:t>
    </w:r>
    <w:r>
      <w:rPr>
        <w:rStyle w:val="Numeropagina"/>
      </w:rPr>
      <w:fldChar w:fldCharType="end"/>
    </w:r>
  </w:p>
  <w:p w:rsidR="00A83190" w:rsidRDefault="00A831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C4" w:rsidRDefault="002E7FC4">
      <w:pPr>
        <w:spacing w:after="0" w:line="240" w:lineRule="auto"/>
      </w:pPr>
      <w:r>
        <w:separator/>
      </w:r>
    </w:p>
  </w:footnote>
  <w:footnote w:type="continuationSeparator" w:id="0">
    <w:p w:rsidR="002E7FC4" w:rsidRDefault="002E7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7B7C"/>
    <w:multiLevelType w:val="hybridMultilevel"/>
    <w:tmpl w:val="EFF4F09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29661F"/>
    <w:multiLevelType w:val="hybridMultilevel"/>
    <w:tmpl w:val="525299EC"/>
    <w:lvl w:ilvl="0" w:tplc="04090001">
      <w:start w:val="1"/>
      <w:numFmt w:val="bullet"/>
      <w:lvlText w:val=""/>
      <w:lvlJc w:val="left"/>
      <w:pPr>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89305A84">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C7A2A"/>
    <w:multiLevelType w:val="hybridMultilevel"/>
    <w:tmpl w:val="BBA05B6C"/>
    <w:lvl w:ilvl="0" w:tplc="305EE244">
      <w:start w:val="1"/>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1A3655"/>
    <w:multiLevelType w:val="hybridMultilevel"/>
    <w:tmpl w:val="2E501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B32365"/>
    <w:multiLevelType w:val="hybridMultilevel"/>
    <w:tmpl w:val="971EE1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0AA78E8"/>
    <w:multiLevelType w:val="hybridMultilevel"/>
    <w:tmpl w:val="5B52EE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E2175F"/>
    <w:multiLevelType w:val="hybridMultilevel"/>
    <w:tmpl w:val="DAA6C6CC"/>
    <w:lvl w:ilvl="0" w:tplc="04100001">
      <w:start w:val="1"/>
      <w:numFmt w:val="bullet"/>
      <w:lvlText w:val=""/>
      <w:lvlJc w:val="left"/>
      <w:pPr>
        <w:ind w:left="360" w:hanging="360"/>
      </w:pPr>
      <w:rPr>
        <w:rFonts w:ascii="Symbol" w:hAnsi="Symbol" w:hint="default"/>
      </w:rPr>
    </w:lvl>
    <w:lvl w:ilvl="1" w:tplc="305EE244">
      <w:start w:val="1"/>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C936C67"/>
    <w:multiLevelType w:val="hybridMultilevel"/>
    <w:tmpl w:val="08C825A4"/>
    <w:lvl w:ilvl="0" w:tplc="305EE244">
      <w:start w:val="1"/>
      <w:numFmt w:val="bullet"/>
      <w:lvlText w:val="-"/>
      <w:lvlJc w:val="left"/>
      <w:pPr>
        <w:ind w:left="1037" w:hanging="360"/>
      </w:pPr>
      <w:rPr>
        <w:rFonts w:ascii="Times New Roman" w:eastAsia="Times New Roman" w:hAnsi="Times New Roman"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8">
    <w:nsid w:val="4F9F5DAC"/>
    <w:multiLevelType w:val="hybridMultilevel"/>
    <w:tmpl w:val="A1640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493017"/>
    <w:multiLevelType w:val="hybridMultilevel"/>
    <w:tmpl w:val="453A3AB6"/>
    <w:lvl w:ilvl="0" w:tplc="305EE244">
      <w:start w:val="1"/>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663C5704"/>
    <w:multiLevelType w:val="hybridMultilevel"/>
    <w:tmpl w:val="EC3EB97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67D649B5"/>
    <w:multiLevelType w:val="hybridMultilevel"/>
    <w:tmpl w:val="CB8EC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A2193A"/>
    <w:multiLevelType w:val="hybridMultilevel"/>
    <w:tmpl w:val="FEF0F494"/>
    <w:lvl w:ilvl="0" w:tplc="305EE24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3A1AB3"/>
    <w:multiLevelType w:val="hybridMultilevel"/>
    <w:tmpl w:val="1C3A3C08"/>
    <w:lvl w:ilvl="0" w:tplc="305EE244">
      <w:start w:val="1"/>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BCE5009"/>
    <w:multiLevelType w:val="hybridMultilevel"/>
    <w:tmpl w:val="46E2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4"/>
  </w:num>
  <w:num w:numId="4">
    <w:abstractNumId w:val="5"/>
  </w:num>
  <w:num w:numId="5">
    <w:abstractNumId w:val="2"/>
  </w:num>
  <w:num w:numId="6">
    <w:abstractNumId w:val="1"/>
  </w:num>
  <w:num w:numId="7">
    <w:abstractNumId w:val="13"/>
  </w:num>
  <w:num w:numId="8">
    <w:abstractNumId w:val="11"/>
  </w:num>
  <w:num w:numId="9">
    <w:abstractNumId w:val="6"/>
  </w:num>
  <w:num w:numId="10">
    <w:abstractNumId w:val="4"/>
  </w:num>
  <w:num w:numId="11">
    <w:abstractNumId w:val="0"/>
  </w:num>
  <w:num w:numId="12">
    <w:abstractNumId w:val="10"/>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87"/>
    <w:rsid w:val="0008654D"/>
    <w:rsid w:val="000D1125"/>
    <w:rsid w:val="00123B35"/>
    <w:rsid w:val="00140531"/>
    <w:rsid w:val="00292DAD"/>
    <w:rsid w:val="002E7FC4"/>
    <w:rsid w:val="003169E2"/>
    <w:rsid w:val="00364F22"/>
    <w:rsid w:val="003D5C53"/>
    <w:rsid w:val="003E1C11"/>
    <w:rsid w:val="00487387"/>
    <w:rsid w:val="004D61A2"/>
    <w:rsid w:val="00637EB1"/>
    <w:rsid w:val="00655D42"/>
    <w:rsid w:val="00694BA7"/>
    <w:rsid w:val="006B40A4"/>
    <w:rsid w:val="007160AF"/>
    <w:rsid w:val="007D6ECB"/>
    <w:rsid w:val="00826271"/>
    <w:rsid w:val="008D6699"/>
    <w:rsid w:val="00943346"/>
    <w:rsid w:val="00A12323"/>
    <w:rsid w:val="00A83190"/>
    <w:rsid w:val="00A970AF"/>
    <w:rsid w:val="00BC28AA"/>
    <w:rsid w:val="00C5031C"/>
    <w:rsid w:val="00CA2F72"/>
    <w:rsid w:val="00D93F1F"/>
    <w:rsid w:val="00DA00CC"/>
    <w:rsid w:val="00DF1A96"/>
    <w:rsid w:val="00EF33D5"/>
    <w:rsid w:val="00F25CD6"/>
    <w:rsid w:val="00F80038"/>
    <w:rsid w:val="00FE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paragraph" w:styleId="Titolo1">
    <w:name w:val="heading 1"/>
    <w:next w:val="Normale"/>
    <w:qFormat/>
    <w:pPr>
      <w:keepNext/>
      <w:keepLines/>
      <w:spacing w:after="80" w:line="259" w:lineRule="auto"/>
      <w:ind w:left="10" w:hanging="10"/>
      <w:outlineLvl w:val="0"/>
    </w:pPr>
    <w:rPr>
      <w:rFonts w:ascii="Arial" w:eastAsia="Arial" w:hAnsi="Arial"/>
      <w:b/>
      <w:color w:val="000000"/>
      <w:sz w:val="36"/>
      <w:szCs w:val="22"/>
    </w:rPr>
  </w:style>
  <w:style w:type="paragraph" w:styleId="Titolo2">
    <w:name w:val="heading 2"/>
    <w:basedOn w:val="Normale"/>
    <w:next w:val="Normale"/>
    <w:qFormat/>
    <w:pPr>
      <w:keepNext/>
      <w:spacing w:before="240" w:after="60"/>
      <w:outlineLvl w:val="1"/>
    </w:pPr>
    <w:rPr>
      <w:rFonts w:ascii="Calibri Light" w:eastAsia="Times New Roman" w:hAnsi="Calibri Light"/>
      <w:b/>
      <w:bCs/>
      <w:i/>
      <w:iCs/>
      <w:sz w:val="28"/>
      <w:szCs w:val="28"/>
      <w:lang w:val="x-none"/>
    </w:rPr>
  </w:style>
  <w:style w:type="paragraph" w:styleId="Titolo3">
    <w:name w:val="heading 3"/>
    <w:basedOn w:val="Normale"/>
    <w:next w:val="Normale"/>
    <w:qFormat/>
    <w:pPr>
      <w:keepNext/>
      <w:spacing w:before="240" w:after="60"/>
      <w:outlineLvl w:val="2"/>
    </w:pPr>
    <w:rPr>
      <w:rFonts w:ascii="Calibri Light" w:eastAsia="Times New Roman" w:hAnsi="Calibri Light"/>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Arial" w:eastAsia="Arial" w:hAnsi="Arial"/>
      <w:b/>
      <w:color w:val="000000"/>
      <w:sz w:val="36"/>
      <w:szCs w:val="22"/>
      <w:lang w:bidi="ar-SA"/>
    </w:rPr>
  </w:style>
  <w:style w:type="paragraph" w:styleId="Intestazione">
    <w:name w:val="header"/>
    <w:basedOn w:val="Normale"/>
    <w:semiHidden/>
    <w:unhideWhenUsed/>
    <w:pPr>
      <w:tabs>
        <w:tab w:val="center" w:pos="4819"/>
        <w:tab w:val="right" w:pos="9638"/>
      </w:tabs>
      <w:spacing w:after="0" w:line="240" w:lineRule="auto"/>
    </w:pPr>
    <w:rPr>
      <w:rFonts w:ascii="Times New Roman" w:eastAsia="Times New Roman" w:hAnsi="Times New Roman"/>
      <w:sz w:val="20"/>
      <w:szCs w:val="20"/>
      <w:lang w:val="x-none" w:eastAsia="x-none"/>
    </w:rPr>
  </w:style>
  <w:style w:type="character" w:customStyle="1" w:styleId="IntestazioneCarattere">
    <w:name w:val="Intestazione Carattere"/>
    <w:semiHidden/>
    <w:rPr>
      <w:sz w:val="22"/>
      <w:szCs w:val="22"/>
      <w:lang w:eastAsia="en-US"/>
    </w:rPr>
  </w:style>
  <w:style w:type="character" w:customStyle="1" w:styleId="IntestazioneCarattere1">
    <w:name w:val="Intestazione Carattere1"/>
    <w:rPr>
      <w:rFonts w:ascii="Times New Roman" w:eastAsia="Times New Roman" w:hAnsi="Times New Roman"/>
      <w:lang w:val="x-none"/>
    </w:rPr>
  </w:style>
  <w:style w:type="character" w:customStyle="1" w:styleId="Titolo2Carattere">
    <w:name w:val="Titolo 2 Carattere"/>
    <w:rPr>
      <w:rFonts w:ascii="Calibri Light" w:eastAsia="Times New Roman" w:hAnsi="Calibri Light" w:cs="Times New Roman"/>
      <w:b/>
      <w:bCs/>
      <w:i/>
      <w:iCs/>
      <w:sz w:val="28"/>
      <w:szCs w:val="28"/>
      <w:lang w:eastAsia="en-US"/>
    </w:rPr>
  </w:style>
  <w:style w:type="character" w:customStyle="1" w:styleId="Titolo3Carattere">
    <w:name w:val="Titolo 3 Carattere"/>
    <w:semiHidden/>
    <w:rPr>
      <w:rFonts w:ascii="Calibri Light" w:eastAsia="Times New Roman" w:hAnsi="Calibri Light" w:cs="Times New Roman"/>
      <w:b/>
      <w:bCs/>
      <w:sz w:val="26"/>
      <w:szCs w:val="26"/>
      <w:lang w:eastAsia="en-US"/>
    </w:rPr>
  </w:style>
  <w:style w:type="paragraph" w:styleId="Testofumetto">
    <w:name w:val="Balloon Text"/>
    <w:basedOn w:val="Normale"/>
    <w:semiHidden/>
    <w:unhideWhenUsed/>
    <w:pPr>
      <w:spacing w:after="0" w:line="240" w:lineRule="auto"/>
    </w:pPr>
    <w:rPr>
      <w:rFonts w:ascii="Segoe UI" w:hAnsi="Segoe UI"/>
      <w:sz w:val="18"/>
      <w:szCs w:val="18"/>
      <w:lang w:val="x-none"/>
    </w:rPr>
  </w:style>
  <w:style w:type="character" w:customStyle="1" w:styleId="TestofumettoCarattere">
    <w:name w:val="Testo fumetto Carattere"/>
    <w:semiHidden/>
    <w:rPr>
      <w:rFonts w:ascii="Segoe UI" w:hAnsi="Segoe UI" w:cs="Segoe UI"/>
      <w:sz w:val="18"/>
      <w:szCs w:val="18"/>
      <w:lang w:eastAsia="en-US"/>
    </w:rPr>
  </w:style>
  <w:style w:type="paragraph" w:styleId="Pidipagina">
    <w:name w:val="footer"/>
    <w:basedOn w:val="Normale"/>
    <w:semiHidden/>
    <w:unhideWhenUsed/>
    <w:pPr>
      <w:tabs>
        <w:tab w:val="center" w:pos="4513"/>
        <w:tab w:val="right" w:pos="9026"/>
      </w:tabs>
    </w:pPr>
  </w:style>
  <w:style w:type="character" w:customStyle="1" w:styleId="PidipaginaCarattere">
    <w:name w:val="Piè di pagina Carattere"/>
    <w:rPr>
      <w:sz w:val="22"/>
      <w:szCs w:val="22"/>
      <w:lang w:val="it-IT" w:eastAsia="en-US"/>
    </w:rPr>
  </w:style>
  <w:style w:type="character" w:styleId="Numeropagina">
    <w:name w:val="page number"/>
    <w:basedOn w:val="Carpredefinitoparagrafo"/>
    <w:semiHidden/>
    <w:unhideWhenUsed/>
  </w:style>
  <w:style w:type="paragraph" w:customStyle="1" w:styleId="TableParagraph">
    <w:name w:val="Table Paragraph"/>
    <w:basedOn w:val="Normale"/>
    <w:qFormat/>
    <w:pPr>
      <w:widowControl w:val="0"/>
      <w:autoSpaceDE w:val="0"/>
      <w:autoSpaceDN w:val="0"/>
      <w:spacing w:after="0" w:line="240" w:lineRule="auto"/>
      <w:ind w:left="107"/>
      <w:jc w:val="center"/>
    </w:pPr>
    <w:rPr>
      <w:rFonts w:ascii="Garamond" w:eastAsia="Garamond" w:hAnsi="Garamond" w:cs="Garamond"/>
    </w:rPr>
  </w:style>
  <w:style w:type="paragraph" w:styleId="NormaleWeb">
    <w:name w:val="Normal (Web)"/>
    <w:basedOn w:val="Normale"/>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Paragrafoelenco">
    <w:name w:val="List Paragraph"/>
    <w:basedOn w:val="Normale"/>
    <w:uiPriority w:val="34"/>
    <w:qFormat/>
    <w:rsid w:val="00A12323"/>
    <w:pPr>
      <w:ind w:left="720"/>
      <w:contextualSpacing/>
    </w:pPr>
    <w:rPr>
      <w:rFonts w:asciiTheme="minorHAnsi" w:eastAsiaTheme="minorHAnsi" w:hAnsiTheme="minorHAnsi" w:cstheme="minorBidi"/>
    </w:rPr>
  </w:style>
  <w:style w:type="character" w:styleId="Testosegnaposto">
    <w:name w:val="Placeholder Text"/>
    <w:basedOn w:val="Carpredefinitoparagrafo"/>
    <w:uiPriority w:val="99"/>
    <w:semiHidden/>
    <w:rsid w:val="00637E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paragraph" w:styleId="Titolo1">
    <w:name w:val="heading 1"/>
    <w:next w:val="Normale"/>
    <w:qFormat/>
    <w:pPr>
      <w:keepNext/>
      <w:keepLines/>
      <w:spacing w:after="80" w:line="259" w:lineRule="auto"/>
      <w:ind w:left="10" w:hanging="10"/>
      <w:outlineLvl w:val="0"/>
    </w:pPr>
    <w:rPr>
      <w:rFonts w:ascii="Arial" w:eastAsia="Arial" w:hAnsi="Arial"/>
      <w:b/>
      <w:color w:val="000000"/>
      <w:sz w:val="36"/>
      <w:szCs w:val="22"/>
    </w:rPr>
  </w:style>
  <w:style w:type="paragraph" w:styleId="Titolo2">
    <w:name w:val="heading 2"/>
    <w:basedOn w:val="Normale"/>
    <w:next w:val="Normale"/>
    <w:qFormat/>
    <w:pPr>
      <w:keepNext/>
      <w:spacing w:before="240" w:after="60"/>
      <w:outlineLvl w:val="1"/>
    </w:pPr>
    <w:rPr>
      <w:rFonts w:ascii="Calibri Light" w:eastAsia="Times New Roman" w:hAnsi="Calibri Light"/>
      <w:b/>
      <w:bCs/>
      <w:i/>
      <w:iCs/>
      <w:sz w:val="28"/>
      <w:szCs w:val="28"/>
      <w:lang w:val="x-none"/>
    </w:rPr>
  </w:style>
  <w:style w:type="paragraph" w:styleId="Titolo3">
    <w:name w:val="heading 3"/>
    <w:basedOn w:val="Normale"/>
    <w:next w:val="Normale"/>
    <w:qFormat/>
    <w:pPr>
      <w:keepNext/>
      <w:spacing w:before="240" w:after="60"/>
      <w:outlineLvl w:val="2"/>
    </w:pPr>
    <w:rPr>
      <w:rFonts w:ascii="Calibri Light" w:eastAsia="Times New Roman" w:hAnsi="Calibri Light"/>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Arial" w:eastAsia="Arial" w:hAnsi="Arial"/>
      <w:b/>
      <w:color w:val="000000"/>
      <w:sz w:val="36"/>
      <w:szCs w:val="22"/>
      <w:lang w:bidi="ar-SA"/>
    </w:rPr>
  </w:style>
  <w:style w:type="paragraph" w:styleId="Intestazione">
    <w:name w:val="header"/>
    <w:basedOn w:val="Normale"/>
    <w:semiHidden/>
    <w:unhideWhenUsed/>
    <w:pPr>
      <w:tabs>
        <w:tab w:val="center" w:pos="4819"/>
        <w:tab w:val="right" w:pos="9638"/>
      </w:tabs>
      <w:spacing w:after="0" w:line="240" w:lineRule="auto"/>
    </w:pPr>
    <w:rPr>
      <w:rFonts w:ascii="Times New Roman" w:eastAsia="Times New Roman" w:hAnsi="Times New Roman"/>
      <w:sz w:val="20"/>
      <w:szCs w:val="20"/>
      <w:lang w:val="x-none" w:eastAsia="x-none"/>
    </w:rPr>
  </w:style>
  <w:style w:type="character" w:customStyle="1" w:styleId="IntestazioneCarattere">
    <w:name w:val="Intestazione Carattere"/>
    <w:semiHidden/>
    <w:rPr>
      <w:sz w:val="22"/>
      <w:szCs w:val="22"/>
      <w:lang w:eastAsia="en-US"/>
    </w:rPr>
  </w:style>
  <w:style w:type="character" w:customStyle="1" w:styleId="IntestazioneCarattere1">
    <w:name w:val="Intestazione Carattere1"/>
    <w:rPr>
      <w:rFonts w:ascii="Times New Roman" w:eastAsia="Times New Roman" w:hAnsi="Times New Roman"/>
      <w:lang w:val="x-none"/>
    </w:rPr>
  </w:style>
  <w:style w:type="character" w:customStyle="1" w:styleId="Titolo2Carattere">
    <w:name w:val="Titolo 2 Carattere"/>
    <w:rPr>
      <w:rFonts w:ascii="Calibri Light" w:eastAsia="Times New Roman" w:hAnsi="Calibri Light" w:cs="Times New Roman"/>
      <w:b/>
      <w:bCs/>
      <w:i/>
      <w:iCs/>
      <w:sz w:val="28"/>
      <w:szCs w:val="28"/>
      <w:lang w:eastAsia="en-US"/>
    </w:rPr>
  </w:style>
  <w:style w:type="character" w:customStyle="1" w:styleId="Titolo3Carattere">
    <w:name w:val="Titolo 3 Carattere"/>
    <w:semiHidden/>
    <w:rPr>
      <w:rFonts w:ascii="Calibri Light" w:eastAsia="Times New Roman" w:hAnsi="Calibri Light" w:cs="Times New Roman"/>
      <w:b/>
      <w:bCs/>
      <w:sz w:val="26"/>
      <w:szCs w:val="26"/>
      <w:lang w:eastAsia="en-US"/>
    </w:rPr>
  </w:style>
  <w:style w:type="paragraph" w:styleId="Testofumetto">
    <w:name w:val="Balloon Text"/>
    <w:basedOn w:val="Normale"/>
    <w:semiHidden/>
    <w:unhideWhenUsed/>
    <w:pPr>
      <w:spacing w:after="0" w:line="240" w:lineRule="auto"/>
    </w:pPr>
    <w:rPr>
      <w:rFonts w:ascii="Segoe UI" w:hAnsi="Segoe UI"/>
      <w:sz w:val="18"/>
      <w:szCs w:val="18"/>
      <w:lang w:val="x-none"/>
    </w:rPr>
  </w:style>
  <w:style w:type="character" w:customStyle="1" w:styleId="TestofumettoCarattere">
    <w:name w:val="Testo fumetto Carattere"/>
    <w:semiHidden/>
    <w:rPr>
      <w:rFonts w:ascii="Segoe UI" w:hAnsi="Segoe UI" w:cs="Segoe UI"/>
      <w:sz w:val="18"/>
      <w:szCs w:val="18"/>
      <w:lang w:eastAsia="en-US"/>
    </w:rPr>
  </w:style>
  <w:style w:type="paragraph" w:styleId="Pidipagina">
    <w:name w:val="footer"/>
    <w:basedOn w:val="Normale"/>
    <w:semiHidden/>
    <w:unhideWhenUsed/>
    <w:pPr>
      <w:tabs>
        <w:tab w:val="center" w:pos="4513"/>
        <w:tab w:val="right" w:pos="9026"/>
      </w:tabs>
    </w:pPr>
  </w:style>
  <w:style w:type="character" w:customStyle="1" w:styleId="PidipaginaCarattere">
    <w:name w:val="Piè di pagina Carattere"/>
    <w:rPr>
      <w:sz w:val="22"/>
      <w:szCs w:val="22"/>
      <w:lang w:val="it-IT" w:eastAsia="en-US"/>
    </w:rPr>
  </w:style>
  <w:style w:type="character" w:styleId="Numeropagina">
    <w:name w:val="page number"/>
    <w:basedOn w:val="Carpredefinitoparagrafo"/>
    <w:semiHidden/>
    <w:unhideWhenUsed/>
  </w:style>
  <w:style w:type="paragraph" w:customStyle="1" w:styleId="TableParagraph">
    <w:name w:val="Table Paragraph"/>
    <w:basedOn w:val="Normale"/>
    <w:qFormat/>
    <w:pPr>
      <w:widowControl w:val="0"/>
      <w:autoSpaceDE w:val="0"/>
      <w:autoSpaceDN w:val="0"/>
      <w:spacing w:after="0" w:line="240" w:lineRule="auto"/>
      <w:ind w:left="107"/>
      <w:jc w:val="center"/>
    </w:pPr>
    <w:rPr>
      <w:rFonts w:ascii="Garamond" w:eastAsia="Garamond" w:hAnsi="Garamond" w:cs="Garamond"/>
    </w:rPr>
  </w:style>
  <w:style w:type="paragraph" w:styleId="NormaleWeb">
    <w:name w:val="Normal (Web)"/>
    <w:basedOn w:val="Normale"/>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Paragrafoelenco">
    <w:name w:val="List Paragraph"/>
    <w:basedOn w:val="Normale"/>
    <w:uiPriority w:val="34"/>
    <w:qFormat/>
    <w:rsid w:val="00A12323"/>
    <w:pPr>
      <w:ind w:left="720"/>
      <w:contextualSpacing/>
    </w:pPr>
    <w:rPr>
      <w:rFonts w:asciiTheme="minorHAnsi" w:eastAsiaTheme="minorHAnsi" w:hAnsiTheme="minorHAnsi" w:cstheme="minorBidi"/>
    </w:rPr>
  </w:style>
  <w:style w:type="character" w:styleId="Testosegnaposto">
    <w:name w:val="Placeholder Text"/>
    <w:basedOn w:val="Carpredefinitoparagrafo"/>
    <w:uiPriority w:val="99"/>
    <w:semiHidden/>
    <w:rsid w:val="00637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ALLEGATI 2</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2</dc:title>
  <dc:subject/>
  <dc:creator>@</dc:creator>
  <cp:keywords/>
  <cp:lastModifiedBy>Scoccianti Maria Virginia</cp:lastModifiedBy>
  <cp:revision>7</cp:revision>
  <cp:lastPrinted>2019-05-06T08:43:00Z</cp:lastPrinted>
  <dcterms:created xsi:type="dcterms:W3CDTF">2024-05-13T12:42:00Z</dcterms:created>
  <dcterms:modified xsi:type="dcterms:W3CDTF">2024-05-14T06:14:00Z</dcterms:modified>
</cp:coreProperties>
</file>