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D" w:rsidRDefault="00EA0327">
      <w:pPr>
        <w:spacing w:after="3" w:line="263" w:lineRule="auto"/>
        <w:ind w:right="12"/>
        <w:rPr>
          <w:color w:val="1F3864"/>
        </w:rPr>
      </w:pPr>
      <w:r>
        <w:rPr>
          <w:noProof/>
          <w:color w:val="1F3864"/>
          <w:lang w:eastAsia="it-IT"/>
        </w:rPr>
        <w:drawing>
          <wp:inline distT="0" distB="0" distL="0" distR="0" wp14:anchorId="25ECBC6F" wp14:editId="0605C5B2">
            <wp:extent cx="6120130" cy="10676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5D" w:rsidRDefault="008D255D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88"/>
        <w:gridCol w:w="3269"/>
      </w:tblGrid>
      <w:tr w:rsidR="008D255D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EA0327" w:rsidRPr="00FE4ADA" w:rsidRDefault="00EA0327" w:rsidP="00EA0327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FE4ADA">
              <w:rPr>
                <w:rFonts w:ascii="Verdana" w:eastAsia="Verdana" w:hAnsi="Verdana" w:cs="Arial"/>
                <w:b/>
              </w:rPr>
              <w:t>PROGRAMMA SVOLTO</w:t>
            </w:r>
          </w:p>
          <w:p w:rsidR="008D255D" w:rsidRDefault="00F73E76" w:rsidP="00EA032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sz w:val="24"/>
                <w:szCs w:val="24"/>
              </w:rPr>
              <w:t>ANNO SCOLASTICO 2023/2024</w:t>
            </w:r>
          </w:p>
        </w:tc>
      </w:tr>
      <w:tr w:rsidR="008D255D">
        <w:trPr>
          <w:trHeight w:val="837"/>
        </w:trPr>
        <w:tc>
          <w:tcPr>
            <w:tcW w:w="1638" w:type="pct"/>
          </w:tcPr>
          <w:p w:rsidR="008D255D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:rsidR="008D255D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M.SCOCCIANTI</w:t>
            </w:r>
          </w:p>
        </w:tc>
        <w:tc>
          <w:tcPr>
            <w:tcW w:w="1686" w:type="pct"/>
          </w:tcPr>
          <w:p w:rsidR="008D255D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:rsidR="008D255D" w:rsidRDefault="00CE6CF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COMPLEMENTI DI </w:t>
            </w:r>
            <w:r w:rsidR="00694BA7">
              <w:rPr>
                <w:rFonts w:ascii="Arial" w:eastAsia="Verdana" w:hAnsi="Arial" w:cs="Arial"/>
                <w:b/>
              </w:rPr>
              <w:t>MATEMATICA</w:t>
            </w:r>
          </w:p>
        </w:tc>
        <w:tc>
          <w:tcPr>
            <w:tcW w:w="1676" w:type="pct"/>
          </w:tcPr>
          <w:p w:rsidR="008D255D" w:rsidRDefault="00694BA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:rsidR="008D255D" w:rsidRDefault="00CE6CF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4</w:t>
            </w:r>
            <w:r w:rsidR="00694BA7">
              <w:rPr>
                <w:rFonts w:ascii="Arial" w:eastAsia="Verdana" w:hAnsi="Arial" w:cs="Arial"/>
                <w:b/>
              </w:rPr>
              <w:t>CAT1</w:t>
            </w:r>
          </w:p>
        </w:tc>
      </w:tr>
      <w:tr w:rsidR="008D255D">
        <w:trPr>
          <w:trHeight w:val="837"/>
        </w:trPr>
        <w:tc>
          <w:tcPr>
            <w:tcW w:w="5000" w:type="pct"/>
            <w:gridSpan w:val="3"/>
          </w:tcPr>
          <w:p w:rsidR="008D255D" w:rsidRDefault="008D255D">
            <w:pPr>
              <w:spacing w:after="120" w:line="240" w:lineRule="auto"/>
              <w:ind w:left="720"/>
              <w:jc w:val="both"/>
              <w:rPr>
                <w:rFonts w:ascii="Arial" w:eastAsia="Times New Roman" w:hAnsi="Arial" w:cs="Arial"/>
              </w:rPr>
            </w:pPr>
          </w:p>
          <w:p w:rsidR="00EC03A4" w:rsidRPr="00EC03A4" w:rsidRDefault="00CB23C6" w:rsidP="00EC03A4">
            <w:pPr>
              <w:pStyle w:val="Titolo3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bCs w:val="0"/>
                <w:sz w:val="22"/>
                <w:szCs w:val="22"/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 xml:space="preserve">Numeri: </w:t>
            </w:r>
            <w:r w:rsidR="00EC03A4" w:rsidRPr="00EC03A4">
              <w:rPr>
                <w:u w:val="single"/>
              </w:rPr>
              <w:t xml:space="preserve">I </w:t>
            </w:r>
            <w:r w:rsidR="00EC03A4" w:rsidRPr="00EC03A4">
              <w:rPr>
                <w:u w:val="single"/>
                <w:lang w:val="it-IT"/>
              </w:rPr>
              <w:t>numeri complessi</w:t>
            </w:r>
          </w:p>
          <w:p w:rsidR="00CB23C6" w:rsidRPr="00CB23C6" w:rsidRDefault="00EC03A4" w:rsidP="00CB23C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B23C6">
              <w:rPr>
                <w:rFonts w:ascii="Arial" w:eastAsia="Times New Roman" w:hAnsi="Arial" w:cs="Arial"/>
                <w:sz w:val="24"/>
              </w:rPr>
              <w:t>La definizione di numero immaginario.</w:t>
            </w:r>
          </w:p>
          <w:p w:rsidR="00EC03A4" w:rsidRPr="00CB23C6" w:rsidRDefault="00EC03A4" w:rsidP="00CB23C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B23C6">
              <w:rPr>
                <w:rFonts w:ascii="Arial" w:eastAsia="Times New Roman" w:hAnsi="Arial" w:cs="Arial"/>
                <w:sz w:val="24"/>
              </w:rPr>
              <w:t xml:space="preserve">Le operazioni con i numeri immaginari: addizione e sottrazione, moltiplicazione e divisione, potenza. </w:t>
            </w:r>
          </w:p>
          <w:p w:rsidR="00CB23C6" w:rsidRPr="00CB23C6" w:rsidRDefault="00CB23C6" w:rsidP="00CB23C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B23C6">
              <w:rPr>
                <w:rFonts w:ascii="Arial" w:eastAsia="Times New Roman" w:hAnsi="Arial" w:cs="Arial"/>
                <w:sz w:val="24"/>
              </w:rPr>
              <w:t xml:space="preserve">I </w:t>
            </w:r>
            <w:r w:rsidR="00EC03A4" w:rsidRPr="00CB23C6">
              <w:rPr>
                <w:rFonts w:ascii="Arial" w:eastAsia="Times New Roman" w:hAnsi="Arial" w:cs="Arial"/>
                <w:sz w:val="24"/>
              </w:rPr>
              <w:t xml:space="preserve"> numeri complessi: definizione, confronto di numeri complessi, modulo di un numero complesso.</w:t>
            </w:r>
          </w:p>
          <w:p w:rsidR="00CB23C6" w:rsidRPr="00CB23C6" w:rsidRDefault="00EC03A4" w:rsidP="00CB23C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B23C6">
              <w:rPr>
                <w:rFonts w:ascii="Arial" w:eastAsia="Times New Roman" w:hAnsi="Arial" w:cs="Arial"/>
                <w:sz w:val="24"/>
              </w:rPr>
              <w:t xml:space="preserve">I numeri complessi coniugati e complessi opposti. </w:t>
            </w:r>
          </w:p>
          <w:p w:rsidR="00EC03A4" w:rsidRPr="00CB23C6" w:rsidRDefault="00EC03A4" w:rsidP="00CB23C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B23C6">
              <w:rPr>
                <w:rFonts w:ascii="Arial" w:eastAsia="Times New Roman" w:hAnsi="Arial" w:cs="Arial"/>
                <w:sz w:val="24"/>
              </w:rPr>
              <w:t>Il calcolo con i numeri complessi: l’addizione, la sottrazione, la moltiplicazione, il reciproco, la divisione, la potenza.</w:t>
            </w:r>
          </w:p>
          <w:p w:rsidR="00EC03A4" w:rsidRPr="00CB23C6" w:rsidRDefault="00CB23C6" w:rsidP="00CB23C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B23C6">
              <w:rPr>
                <w:rFonts w:ascii="Arial" w:eastAsia="Times New Roman" w:hAnsi="Arial" w:cs="Arial"/>
                <w:sz w:val="24"/>
              </w:rPr>
              <w:t xml:space="preserve">La </w:t>
            </w:r>
            <w:r w:rsidR="00EC03A4" w:rsidRPr="00CB23C6">
              <w:rPr>
                <w:rFonts w:ascii="Arial" w:eastAsia="Times New Roman" w:hAnsi="Arial" w:cs="Arial"/>
                <w:sz w:val="24"/>
              </w:rPr>
              <w:t xml:space="preserve"> rappresentazione geometrica dei numeri complessi: il piano di Gauss, i vettori e i numeri complessi, le coordinate polari.</w:t>
            </w:r>
          </w:p>
          <w:p w:rsidR="00CB23C6" w:rsidRPr="00CB23C6" w:rsidRDefault="00CB23C6" w:rsidP="00CB23C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B23C6">
              <w:rPr>
                <w:rFonts w:ascii="Arial" w:eastAsia="Times New Roman" w:hAnsi="Arial" w:cs="Arial"/>
                <w:sz w:val="24"/>
              </w:rPr>
              <w:t xml:space="preserve">La </w:t>
            </w:r>
            <w:r w:rsidR="00EC03A4" w:rsidRPr="00CB23C6">
              <w:rPr>
                <w:rFonts w:ascii="Arial" w:eastAsia="Times New Roman" w:hAnsi="Arial" w:cs="Arial"/>
                <w:sz w:val="24"/>
              </w:rPr>
              <w:t xml:space="preserve"> forma trigonometrica di un numero complesso e operazioni tra numeri complessi in forma trigonometrica. </w:t>
            </w:r>
          </w:p>
          <w:p w:rsidR="00EC03A4" w:rsidRPr="00CB23C6" w:rsidRDefault="00EC03A4" w:rsidP="00CB23C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B23C6">
              <w:rPr>
                <w:rFonts w:ascii="Arial" w:eastAsia="Times New Roman" w:hAnsi="Arial" w:cs="Arial"/>
                <w:sz w:val="24"/>
              </w:rPr>
              <w:t>Le radici n-esime dell’unità, le radici n-esime di un numero complesso, la risoluzione delle equazioni di II grado in C.</w:t>
            </w:r>
          </w:p>
          <w:p w:rsidR="00EC03A4" w:rsidRPr="00CB23C6" w:rsidRDefault="00CB23C6" w:rsidP="00CB23C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B23C6">
              <w:rPr>
                <w:rFonts w:ascii="Arial" w:eastAsia="Times New Roman" w:hAnsi="Arial" w:cs="Arial"/>
                <w:sz w:val="24"/>
              </w:rPr>
              <w:t xml:space="preserve">La </w:t>
            </w:r>
            <w:r w:rsidR="00EC03A4" w:rsidRPr="00CB23C6">
              <w:rPr>
                <w:rFonts w:ascii="Arial" w:eastAsia="Times New Roman" w:hAnsi="Arial" w:cs="Arial"/>
                <w:sz w:val="24"/>
              </w:rPr>
              <w:t xml:space="preserve"> forma esponenziale di un numero complesso e operazioni tra numeri complessi in forma esponenziale</w:t>
            </w:r>
            <w:r w:rsidR="00EC03A4" w:rsidRPr="00CB23C6">
              <w:rPr>
                <w:rFonts w:ascii="Arial" w:hAnsi="Arial" w:cs="Arial"/>
                <w:color w:val="000000"/>
              </w:rPr>
              <w:t>.</w:t>
            </w:r>
          </w:p>
          <w:p w:rsidR="008D255D" w:rsidRDefault="008D255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8D255D" w:rsidRDefault="00D57F52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Calcolo combinatorio</w:t>
            </w:r>
            <w:r w:rsidR="004E794B">
              <w:rPr>
                <w:rFonts w:ascii="Arial" w:eastAsia="Times New Roman" w:hAnsi="Arial" w:cs="Arial"/>
                <w:b/>
                <w:u w:val="single"/>
              </w:rPr>
              <w:t>:</w:t>
            </w:r>
          </w:p>
          <w:p w:rsidR="008D255D" w:rsidRDefault="008D255D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AA78D3" w:rsidRDefault="00AA78D3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Che cosa è il calcolo combinatorio</w:t>
            </w:r>
            <w:r w:rsidR="004E794B">
              <w:rPr>
                <w:rFonts w:ascii="Arial" w:eastAsia="Times New Roman" w:hAnsi="Arial" w:cs="Arial"/>
                <w:sz w:val="24"/>
              </w:rPr>
              <w:t>.</w:t>
            </w:r>
          </w:p>
          <w:p w:rsidR="00AA78D3" w:rsidRDefault="00F73E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Il principio fondamentale del calcolo combinatorio.</w:t>
            </w:r>
          </w:p>
          <w:p w:rsidR="00AA78D3" w:rsidRDefault="00AA78D3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Disposizioni semplici e con ripetizione</w:t>
            </w:r>
            <w:r w:rsidR="004E794B">
              <w:rPr>
                <w:rFonts w:ascii="Arial" w:eastAsia="Times New Roman" w:hAnsi="Arial" w:cs="Arial"/>
                <w:sz w:val="24"/>
              </w:rPr>
              <w:t>.</w:t>
            </w:r>
          </w:p>
          <w:p w:rsidR="00AA78D3" w:rsidRDefault="00AA78D3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Permutazioni semplici e con ripetizione</w:t>
            </w:r>
            <w:r w:rsidR="004E794B">
              <w:rPr>
                <w:rFonts w:ascii="Arial" w:eastAsia="Times New Roman" w:hAnsi="Arial" w:cs="Arial"/>
                <w:sz w:val="24"/>
              </w:rPr>
              <w:t>.</w:t>
            </w:r>
          </w:p>
          <w:p w:rsidR="00AA78D3" w:rsidRDefault="00AA78D3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La funzione fattoriale e le sue proprietà</w:t>
            </w:r>
            <w:r w:rsidR="004E794B">
              <w:rPr>
                <w:rFonts w:ascii="Arial" w:eastAsia="Times New Roman" w:hAnsi="Arial" w:cs="Arial"/>
                <w:sz w:val="24"/>
              </w:rPr>
              <w:t>.</w:t>
            </w:r>
          </w:p>
          <w:p w:rsidR="00AA78D3" w:rsidRDefault="00AA78D3" w:rsidP="00AA78D3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AA78D3">
              <w:rPr>
                <w:rFonts w:ascii="Arial" w:eastAsia="Times New Roman" w:hAnsi="Arial" w:cs="Arial"/>
                <w:sz w:val="24"/>
              </w:rPr>
              <w:t>Combinazioni semplici e con ripetizione</w:t>
            </w:r>
            <w:r w:rsidR="004E794B">
              <w:rPr>
                <w:rFonts w:ascii="Arial" w:eastAsia="Times New Roman" w:hAnsi="Arial" w:cs="Arial"/>
                <w:sz w:val="24"/>
              </w:rPr>
              <w:t>.</w:t>
            </w:r>
          </w:p>
          <w:p w:rsidR="00AA78D3" w:rsidRDefault="00AA78D3" w:rsidP="00AA78D3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Il coefficiente binomiale. </w:t>
            </w:r>
          </w:p>
          <w:p w:rsidR="00AA78D3" w:rsidRDefault="00AA78D3" w:rsidP="00AA78D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8D255D" w:rsidRDefault="00694BA7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Calcolo </w:t>
            </w:r>
            <w:r w:rsidR="00AA78D3">
              <w:rPr>
                <w:rFonts w:ascii="Arial" w:eastAsia="Times New Roman" w:hAnsi="Arial" w:cs="Arial"/>
                <w:b/>
                <w:u w:val="single"/>
              </w:rPr>
              <w:t>delle probabilità</w:t>
            </w:r>
            <w:r w:rsidR="004E794B">
              <w:rPr>
                <w:rFonts w:ascii="Arial" w:eastAsia="Times New Roman" w:hAnsi="Arial" w:cs="Arial"/>
                <w:b/>
                <w:u w:val="single"/>
              </w:rPr>
              <w:t>:</w:t>
            </w:r>
          </w:p>
          <w:p w:rsidR="008D255D" w:rsidRDefault="008D255D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AA78D3" w:rsidRDefault="00F73E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Esperimento aleatorio, spazio campionario ed e</w:t>
            </w:r>
            <w:r w:rsidR="00AA78D3">
              <w:rPr>
                <w:rFonts w:ascii="Arial" w:eastAsia="Times New Roman" w:hAnsi="Arial" w:cs="Arial"/>
                <w:sz w:val="24"/>
              </w:rPr>
              <w:t>venti</w:t>
            </w:r>
            <w:r w:rsidR="004E794B">
              <w:rPr>
                <w:rFonts w:ascii="Arial" w:eastAsia="Times New Roman" w:hAnsi="Arial" w:cs="Arial"/>
                <w:sz w:val="24"/>
              </w:rPr>
              <w:t>.</w:t>
            </w:r>
          </w:p>
          <w:p w:rsidR="00F73E76" w:rsidRDefault="00F73E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Operazioni tra eventi.</w:t>
            </w:r>
          </w:p>
          <w:p w:rsidR="00AA78D3" w:rsidRDefault="00AA78D3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Concezione classica di probabilità</w:t>
            </w:r>
            <w:r w:rsidR="004E794B">
              <w:rPr>
                <w:rFonts w:ascii="Arial" w:eastAsia="Times New Roman" w:hAnsi="Arial" w:cs="Arial"/>
                <w:sz w:val="24"/>
              </w:rPr>
              <w:t>.</w:t>
            </w:r>
          </w:p>
          <w:p w:rsidR="00AA78D3" w:rsidRDefault="00AA78D3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Evento contrario</w:t>
            </w:r>
            <w:r w:rsidR="004E794B">
              <w:rPr>
                <w:rFonts w:ascii="Arial" w:eastAsia="Times New Roman" w:hAnsi="Arial" w:cs="Arial"/>
                <w:sz w:val="24"/>
              </w:rPr>
              <w:t>.</w:t>
            </w:r>
          </w:p>
          <w:p w:rsidR="00AA78D3" w:rsidRDefault="00AA78D3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Probabilità e calcolo combinatorio</w:t>
            </w:r>
            <w:r w:rsidR="004E794B">
              <w:rPr>
                <w:rFonts w:ascii="Arial" w:eastAsia="Times New Roman" w:hAnsi="Arial" w:cs="Arial"/>
                <w:sz w:val="24"/>
              </w:rPr>
              <w:t>.</w:t>
            </w:r>
          </w:p>
          <w:p w:rsidR="00F73E76" w:rsidRDefault="00F73E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Probabilità dell’unione di due eventi.</w:t>
            </w:r>
          </w:p>
          <w:p w:rsidR="00F73E76" w:rsidRDefault="00F73E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Probabilità dell’evento contrario.</w:t>
            </w:r>
          </w:p>
          <w:p w:rsidR="00F73E76" w:rsidRDefault="00F73E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Probabilità condizionata. </w:t>
            </w:r>
          </w:p>
          <w:p w:rsidR="00F73E76" w:rsidRDefault="00F73E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Probabilità composte ed eventi indipendenti. </w:t>
            </w:r>
          </w:p>
          <w:p w:rsidR="008D255D" w:rsidRDefault="008D255D" w:rsidP="00D57F52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:rsidR="008D255D" w:rsidRDefault="008D255D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752"/>
      </w:tblGrid>
      <w:tr w:rsidR="008D255D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D255D" w:rsidRDefault="00694BA7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8D255D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2B3" w:rsidRDefault="002922B3" w:rsidP="002922B3">
            <w:pP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922B3">
              <w:rPr>
                <w:rFonts w:ascii="Arial" w:eastAsia="Arial" w:hAnsi="Arial" w:cs="Arial"/>
                <w:b/>
                <w:color w:val="000000"/>
              </w:rPr>
              <w:t>Colori della matematica EDIZIONE VERDE</w:t>
            </w:r>
          </w:p>
          <w:p w:rsidR="002922B3" w:rsidRPr="002922B3" w:rsidRDefault="002922B3" w:rsidP="002922B3">
            <w:pP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STATISTICA e CALCOLO delle PROBABILITA’</w:t>
            </w:r>
          </w:p>
          <w:p w:rsidR="002922B3" w:rsidRPr="002922B3" w:rsidRDefault="002922B3" w:rsidP="002922B3">
            <w:pP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922B3">
              <w:rPr>
                <w:rFonts w:ascii="Arial" w:eastAsia="Arial" w:hAnsi="Arial" w:cs="Arial"/>
                <w:b/>
                <w:color w:val="000000"/>
              </w:rPr>
              <w:t>Autori: Leonardo Sasso. Enrico Zoli</w:t>
            </w:r>
          </w:p>
          <w:p w:rsidR="008D255D" w:rsidRDefault="00350194" w:rsidP="002922B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Editore: DEA SCUOLA</w:t>
            </w:r>
          </w:p>
          <w:p w:rsidR="00DB0F5D" w:rsidRDefault="00DB0F5D" w:rsidP="002922B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B0F5D">
              <w:rPr>
                <w:rFonts w:ascii="Arial" w:eastAsia="Arial" w:hAnsi="Arial" w:cs="Arial"/>
                <w:b/>
                <w:color w:val="000000"/>
              </w:rPr>
              <w:t>Colori della matematica EDIZIONE VERDE vol. 3</w:t>
            </w:r>
          </w:p>
          <w:p w:rsidR="00DB0F5D" w:rsidRPr="002922B3" w:rsidRDefault="00DB0F5D" w:rsidP="00DB0F5D">
            <w:pP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922B3">
              <w:rPr>
                <w:rFonts w:ascii="Arial" w:eastAsia="Arial" w:hAnsi="Arial" w:cs="Arial"/>
                <w:b/>
                <w:color w:val="000000"/>
              </w:rPr>
              <w:t>Autori: Leonardo Sasso. Enrico Zoli</w:t>
            </w:r>
          </w:p>
          <w:p w:rsidR="00DB0F5D" w:rsidRDefault="00DB0F5D" w:rsidP="00DB0F5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Editore: DEA SCUOLA</w:t>
            </w:r>
            <w:bookmarkStart w:id="0" w:name="_GoBack"/>
            <w:bookmarkEnd w:id="0"/>
          </w:p>
        </w:tc>
      </w:tr>
    </w:tbl>
    <w:p w:rsidR="008D255D" w:rsidRDefault="008D255D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145"/>
        <w:gridCol w:w="1701"/>
        <w:gridCol w:w="1701"/>
        <w:gridCol w:w="3650"/>
      </w:tblGrid>
      <w:tr w:rsidR="00EA0327" w:rsidRPr="00EA0327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EA0327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327" w:rsidRPr="00EA0327" w:rsidRDefault="00F73E76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22 maggio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EA0327"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EA0327" w:rsidRPr="00EA0327" w:rsidTr="005A0915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EA0327" w:rsidRPr="00EA0327" w:rsidTr="005A0915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EA0327" w:rsidRPr="00EA0327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EA0327"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EA0327" w:rsidRPr="00EA0327" w:rsidTr="005A0915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327" w:rsidRPr="00EA0327" w:rsidRDefault="00EA0327" w:rsidP="00EA0327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694BA7" w:rsidRDefault="00694BA7">
      <w:pPr>
        <w:spacing w:after="3" w:line="263" w:lineRule="auto"/>
        <w:ind w:right="12"/>
        <w:rPr>
          <w:color w:val="1F3864"/>
        </w:rPr>
      </w:pPr>
    </w:p>
    <w:sectPr w:rsidR="00694BA7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12" w:rsidRDefault="00AC5712">
      <w:pPr>
        <w:spacing w:after="0" w:line="240" w:lineRule="auto"/>
      </w:pPr>
      <w:r>
        <w:separator/>
      </w:r>
    </w:p>
  </w:endnote>
  <w:endnote w:type="continuationSeparator" w:id="0">
    <w:p w:rsidR="00AC5712" w:rsidRDefault="00AC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5D" w:rsidRDefault="00694BA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8D255D" w:rsidRDefault="008D25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5D" w:rsidRDefault="00694BA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B0F5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255D" w:rsidRDefault="008D25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12" w:rsidRDefault="00AC5712">
      <w:pPr>
        <w:spacing w:after="0" w:line="240" w:lineRule="auto"/>
      </w:pPr>
      <w:r>
        <w:separator/>
      </w:r>
    </w:p>
  </w:footnote>
  <w:footnote w:type="continuationSeparator" w:id="0">
    <w:p w:rsidR="00AC5712" w:rsidRDefault="00AC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34F"/>
    <w:multiLevelType w:val="hybridMultilevel"/>
    <w:tmpl w:val="E13093DA"/>
    <w:lvl w:ilvl="0" w:tplc="00000004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95A8B"/>
    <w:multiLevelType w:val="hybridMultilevel"/>
    <w:tmpl w:val="B6C05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365"/>
    <w:multiLevelType w:val="hybridMultilevel"/>
    <w:tmpl w:val="971EE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E2175F"/>
    <w:multiLevelType w:val="hybridMultilevel"/>
    <w:tmpl w:val="F1108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7"/>
    <w:rsid w:val="001F5676"/>
    <w:rsid w:val="002922B3"/>
    <w:rsid w:val="002B4497"/>
    <w:rsid w:val="002D34A9"/>
    <w:rsid w:val="00350194"/>
    <w:rsid w:val="00487387"/>
    <w:rsid w:val="004E794B"/>
    <w:rsid w:val="00562DD3"/>
    <w:rsid w:val="00694BA7"/>
    <w:rsid w:val="0087363F"/>
    <w:rsid w:val="008D255D"/>
    <w:rsid w:val="00AA78D3"/>
    <w:rsid w:val="00AC5712"/>
    <w:rsid w:val="00CB23C6"/>
    <w:rsid w:val="00CE6CF2"/>
    <w:rsid w:val="00D57F52"/>
    <w:rsid w:val="00DB0F5D"/>
    <w:rsid w:val="00EA0327"/>
    <w:rsid w:val="00EC03A4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qFormat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character" w:customStyle="1" w:styleId="IntestazioneCarattere1">
    <w:name w:val="Intestazione Carattere1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semiHidden/>
    <w:unhideWhenUsed/>
  </w:style>
  <w:style w:type="paragraph" w:customStyle="1" w:styleId="TableParagraph">
    <w:name w:val="Table Paragraph"/>
    <w:basedOn w:val="Normale"/>
    <w:qFormat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AA78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EC03A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C03A4"/>
    <w:rPr>
      <w:rFonts w:ascii="Arial" w:eastAsia="Times New Roman" w:hAnsi="Arial" w:cs="Arial"/>
      <w:color w:val="000000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qFormat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character" w:customStyle="1" w:styleId="IntestazioneCarattere1">
    <w:name w:val="Intestazione Carattere1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semiHidden/>
    <w:unhideWhenUsed/>
  </w:style>
  <w:style w:type="paragraph" w:customStyle="1" w:styleId="TableParagraph">
    <w:name w:val="Table Paragraph"/>
    <w:basedOn w:val="Normale"/>
    <w:qFormat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AA78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EC03A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C03A4"/>
    <w:rPr>
      <w:rFonts w:ascii="Arial" w:eastAsia="Times New Roman" w:hAnsi="Arial" w:cs="Arial"/>
      <w:color w:val="000000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2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2</dc:title>
  <dc:creator>@</dc:creator>
  <cp:lastModifiedBy>Scoccianti Maria Virginia</cp:lastModifiedBy>
  <cp:revision>5</cp:revision>
  <cp:lastPrinted>2019-05-06T08:43:00Z</cp:lastPrinted>
  <dcterms:created xsi:type="dcterms:W3CDTF">2024-05-14T06:12:00Z</dcterms:created>
  <dcterms:modified xsi:type="dcterms:W3CDTF">2024-05-16T07:38:00Z</dcterms:modified>
</cp:coreProperties>
</file>