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2el4</w:t>
            </w:r>
          </w:p>
        </w:tc>
      </w:tr>
      <w:tr>
        <w:trPr>
          <w:cantSplit w:val="0"/>
          <w:trHeight w:val="494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la geometria delle molecole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Classificazione e nomenclatura dei composti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nomi delle sostanze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Scrittura formule semplici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Classificazione dei composti inorganici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 dei composti binari e ternari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IUPAC dei composti binari e ternari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dei composti binari dell’ossigeno e dell’idrogeno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degli idrossidi, degli ossiacidi e dei sali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proprietà delle soluzioni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Solubilità, temperatura e pressione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fisiche: %m/m; %m/V; %V/V,m/V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chimiche: molarità, molalità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soluzioni elettrolitiche e il pH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colligative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reazioni chimiche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vari tipi di reazione chimica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ioniche nette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calcoli stechiometrici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Reagente limitante e reagente in eccesso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resa di reazione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Cenni di termodinamica, cinetica chimica ed equilibrio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Sistema ed ambiente, sistema chiuso aperto isolato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dinamico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costante di equilibrio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Le Châtelier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 solubilità,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catalizzatori e i fattori che influenzano la velocità di reazione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Gli acidi e le basi, reazioni ioniche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teorie sugli acidi e sulle basi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Arrhenius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Bronsted e Lowry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Lewis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ionizzazione dell’acqua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pH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forza degli acidi e delle basi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neutralizzazione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L’idrolisi salina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ossidoriduzioni e l’elettricità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Ossidazione e riduzione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Come si bilanciano le reazioni di ossido-riduzione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Reazioni redox spontanee e non spontanee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pile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scala dei potenziali standard di riduzione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corrosione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L’elettrolisi e la cella elettrolitica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di Faraday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 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tavola periodica: proprietà fisiche e chimiche dei metalli e dei non metalli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Comportamento sostanze in presenza di forze elettriche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Polarità e miscibilità delle sostanze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Conducibilità elettrica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Test di riconoscimento di alcuni anioni e cationi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Studio stechiometrico della reazione di preparazione dell’idrossido ferrico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soluzioni a titolo noto: g/L, % m/m, % m/V, % V/V, Molarità, Molalità.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una soluzione per diluizione da una soluzione a titolo noto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Indicatori acido-base e scala di pH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Misurazione pH prodotti commerciali 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Titolazione acido forte con base forte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 contenuto di acido acetico nell'aceto commerciale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della durezza delle acque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Scala relativa dei potenziali di ossido-riduzione: redox in becher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pila Daniell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Costruzione di alcune pile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Voltametro di Hofmann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Elettrolisi di alcuni sali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176.0" w:type="dxa"/>
        <w:tblLayout w:type="fixed"/>
        <w:tblLook w:val="0400"/>
      </w:tblPr>
      <w:tblGrid>
        <w:gridCol w:w="154"/>
        <w:gridCol w:w="693"/>
        <w:gridCol w:w="1967"/>
        <w:gridCol w:w="1558"/>
        <w:gridCol w:w="1560"/>
        <w:gridCol w:w="3353"/>
        <w:gridCol w:w="356"/>
        <w:tblGridChange w:id="0">
          <w:tblGrid>
            <w:gridCol w:w="154"/>
            <w:gridCol w:w="693"/>
            <w:gridCol w:w="1967"/>
            <w:gridCol w:w="1558"/>
            <w:gridCol w:w="1560"/>
            <w:gridCol w:w="3353"/>
            <w:gridCol w:w="356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Autori: Giuseppe Valitutti, Marco Falasca, Patrizia Amadio          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CDuNCpyHxE0tovvYAoAKEcM93w==">CgMxLjA4AHIhMU9XMVJRS1k4bW5jQzl5OTFfazYtVXZLZlBaLXBmaFV3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2024-05-21T19:23:00Z</dcterms:created>
  <dc:creator>@</dc:creator>
</cp:coreProperties>
</file>