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 Paura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 e laboratorio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2el2</w:t>
            </w:r>
          </w:p>
        </w:tc>
      </w:tr>
      <w:tr>
        <w:trPr>
          <w:cantSplit w:val="0"/>
          <w:trHeight w:val="4942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forma delle molecole e le forze intermolecolari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VSEPR e la geometria delle molecole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Molecole polari e non polari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Forze intermolecolari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Classificazione e nomenclatura dei composti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nomi delle sostanze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Scrittura formule semplici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Classificazione dei composti inorganici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proprietà dei composti binari e ternari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IUPAC dei composti binari e ternari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tradizionale dei composti binari dell’ossigeno e dell’idrogeno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nomenclatura tradizionale degli idrossidi, degli ossiacidi e dei sali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proprietà delle soluzioni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Solubilità, temperatura e pressione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Esprimere le concentrazioni con le grandezze fisiche: %m/m; %m/V; %V/V,m/V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Esprimere le concentrazioni con le grandezze chimiche: molarità, molalità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soluzioni elettrolitiche e il pH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proprietà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colligative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reazioni chimiche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vari tipi di reazione chimica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equazioni ioniche nette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calcoli stechiometrici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Reagente limitante e reagente in eccesso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resa di reazione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Cenni di termodinamica, cinetica chimica ed equilibrio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Sistema ed ambiente, sistema chiuso aperto isolato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L’equilibrio dinamico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costante di equilibrio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principio di Le Châtelier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L’equilibrio di solubilità,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catalizzatori e i fattori che influenzano la velocità di reazione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Gli acidi e le basi, reazioni ioniche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teorie sugli acidi e sulle basi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Arrhenius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Bronsted e Lowry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di Lewis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ionizzazione dell’acqua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pH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forza degli acidi e delle basi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neutralizzazione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L’idrolisi salina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 ossidoriduzioni e l’elettricità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Ossidazione e riduzione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Come si bilanciano le reazioni di ossido-riduzione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Reazioni redox spontanee e non spontanee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pile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scala dei potenziali standard di riduzione 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corrosione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L’elettrolisi e la cella elettrolitica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leggi di Faraday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LABORATORIO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Norme di sicurezza e norme di comportamento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Etichettatura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relazione di laboratorio 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tavola periodica: proprietà fisiche e chimiche dei metalli e dei non metalli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Comportamento sostanze in presenza di forze elettriche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Polarità e miscibilità delle sostanze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Conducibilità elettrica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Test di riconoscimento di alcuni anioni e cationi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Studio stechiometrico della reazione di preparazione dell’idrossido ferrico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di soluzioni a titolo noto: g/L, % m/m, % m/V, % V/V, Molarità, Molalità.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di una soluzione per diluizione da una soluzione a titolo noto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Indicatori acido-base e scala di pH 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Misurazione pH prodotti commerciali 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Titolazione acido forte con base forte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Determinazione del contenuto di acido acetico nell'aceto commerciale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Determinazione della durezza delle acque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Scala relativa dei potenziali di ossido-riduzione: redox in becher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pila Daniell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Costruzione di alcune pile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Voltametro di Hofmann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Elettrolisi di alcuni sali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1.0" w:type="dxa"/>
        <w:jc w:val="left"/>
        <w:tblInd w:w="-176.0" w:type="dxa"/>
        <w:tblLayout w:type="fixed"/>
        <w:tblLook w:val="0400"/>
      </w:tblPr>
      <w:tblGrid>
        <w:gridCol w:w="154"/>
        <w:gridCol w:w="693"/>
        <w:gridCol w:w="1967"/>
        <w:gridCol w:w="1558"/>
        <w:gridCol w:w="1560"/>
        <w:gridCol w:w="3353"/>
        <w:gridCol w:w="356"/>
        <w:tblGridChange w:id="0">
          <w:tblGrid>
            <w:gridCol w:w="154"/>
            <w:gridCol w:w="693"/>
            <w:gridCol w:w="1967"/>
            <w:gridCol w:w="1558"/>
            <w:gridCol w:w="1560"/>
            <w:gridCol w:w="3353"/>
            <w:gridCol w:w="356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90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Autori: Giuseppe Valitutti, Marco Falasca, Patrizia Amadio          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Titolo: Chimica Molecole in movimento, seconda edizione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Casa Editrice: Zanichelli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                   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wFnly+hiZxTd38/d+DNScGdhMg==">CgMxLjA4AHIhMS1jVjJ5dVdGSW54dmxJSXBQX29aeEIwS1p2TVhCbFJv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2024-05-21T19:23:00Z</dcterms:created>
  <dc:creator>@</dc:creator>
</cp:coreProperties>
</file>