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right="-19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-1985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2023/2024</w:t>
      </w:r>
    </w:p>
    <w:p>
      <w:pPr>
        <w:pStyle w:val="Normal"/>
        <w:spacing w:lineRule="auto" w:line="240"/>
        <w:ind w:right="-19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19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7"/>
        <w:gridCol w:w="1417"/>
        <w:gridCol w:w="3119"/>
        <w:gridCol w:w="3542"/>
      </w:tblGrid>
      <w:tr>
        <w:trPr/>
        <w:tc>
          <w:tcPr>
            <w:tcW w:w="1527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>CLASSE: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1INF</w:t>
            </w:r>
            <w:r>
              <w:rPr>
                <w:b/>
              </w:rPr>
              <w:t>6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SPECIALIZZAZIONE: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8"/>
        <w:gridCol w:w="7162"/>
      </w:tblGrid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Fabio Chiodini</w:t>
            </w:r>
          </w:p>
        </w:tc>
      </w:tr>
      <w:tr>
        <w:trPr>
          <w:trHeight w:val="243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INSEGNAMENTO DELLA RELIGIONE CATTOLICA</w:t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3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31/05/2024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  <w:tab/>
        <w:t xml:space="preserve">   Il Docente</w:t>
      </w:r>
    </w:p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/>
        <w:ind w:right="-1985"/>
        <w:rPr>
          <w:b/>
        </w:rPr>
      </w:pPr>
      <w:r>
        <w:rPr>
          <w:sz w:val="26"/>
          <w:szCs w:val="26"/>
        </w:rPr>
        <w:tab/>
        <w:t>Prof. Fabio Chiodini</w:t>
      </w:r>
      <w:r>
        <w:br w:type="page"/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 w:before="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</w:t>
      </w:r>
      <w:r>
        <w:rPr>
          <w:b/>
        </w:rPr>
        <w:t xml:space="preserve">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>[</w:t>
      </w:r>
      <w:r>
        <w:rPr/>
        <w:t xml:space="preserve"> </w:t>
      </w:r>
      <w:r>
        <w:rPr>
          <w:b/>
        </w:rPr>
        <w:t>X</w:t>
      </w:r>
      <w:r>
        <w:rPr/>
        <w:t xml:space="preserve">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clear" w:pos="720"/>
          <w:tab w:val="left" w:pos="9356" w:leader="none"/>
        </w:tabs>
        <w:spacing w:lineRule="auto" w:line="276"/>
        <w:ind w:left="426" w:right="425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4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ottimi</w:t>
        <w:tab/>
        <w:t>[  ] distinti</w:t>
        <w:tab/>
        <w:t>[X]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clear" w:pos="720"/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 xml:space="preserve">[ </w:t>
      </w:r>
      <w:r>
        <w:rPr>
          <w:b/>
        </w:rPr>
        <w:t>X</w:t>
      </w:r>
      <w:r>
        <w:rPr/>
        <w:t xml:space="preserve">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[   ] autonomo [  ]      consapevole     [ </w:t>
      </w:r>
      <w:r>
        <w:rPr>
          <w:b/>
        </w:rPr>
        <w:t>X</w:t>
      </w:r>
      <w:r>
        <w:rPr/>
        <w:t xml:space="preserve">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 w:before="0" w:after="0"/>
        <w:ind w:right="283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10"/>
        <w:gridCol w:w="2316"/>
        <w:gridCol w:w="2361"/>
        <w:gridCol w:w="3116"/>
      </w:tblGrid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in videoconferenza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asincrona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3"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metodo sperimentale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proposte di approfondimento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attività laboratoriali individuali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peer tutoring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spacing w:lineRule="auto" w:line="240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4"/>
        <w:gridCol w:w="2473"/>
        <w:gridCol w:w="1993"/>
        <w:gridCol w:w="2635"/>
      </w:tblGrid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   ] Piattaforma Google Workspace for Education</w:t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Materiale didattico R.E.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Videolezioni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YouTube</w:t>
            </w:r>
          </w:p>
        </w:tc>
      </w:tr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Materiali autoprodotti (presentazioni, file word,…)</w:t>
            </w:r>
          </w:p>
          <w:p>
            <w:pPr>
              <w:pStyle w:val="Normal"/>
              <w:spacing w:lineRule="auto" w:line="240"/>
              <w:ind w:hanging="356" w:left="35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Piattaforma Moodle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426"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 Libri di testo e manuali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tbl>
      <w:tblPr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left="567" w:right="-1985"/>
        <w:rPr>
          <w:b/>
        </w:rPr>
      </w:pPr>
      <w:r>
        <w:rPr>
          <w:b/>
        </w:rPr>
        <w:t xml:space="preserve">[  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]</w:t>
      </w:r>
      <w:r>
        <w:rPr/>
        <w:t xml:space="preserve"> 2      </w:t>
      </w:r>
      <w:r>
        <w:rPr>
          <w:b/>
        </w:rPr>
        <w:t>[ X ]</w:t>
      </w:r>
      <w:r>
        <w:rPr/>
        <w:t xml:space="preserve"> 1  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 xml:space="preserve">lezioni frontali e/o interattive e/o esercitazioni o altri metodi didattici a favore di parte della </w:t>
              <w:br/>
              <w:t>classe sul programma da recuperare, con gli altri studenti impegnati in diverse attività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[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X  ] </w:t>
            </w:r>
            <w:r>
              <w:rPr/>
              <w:t>completo</w:t>
            </w:r>
          </w:p>
        </w:tc>
        <w:tc>
          <w:tcPr>
            <w:tcW w:w="6531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>non completo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altro:</w:t>
            </w:r>
          </w:p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5"/>
            </w:tblGrid>
            <w:tr>
              <w:trPr/>
              <w:tc>
                <w:tcPr>
                  <w:tcW w:w="584" w:type="dxa"/>
                  <w:tcBorders/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W w:w="93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minimi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/>
              <w:ind w:right="-674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X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-674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W w:w="9867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6"/>
        <w:gridCol w:w="9250"/>
      </w:tblGrid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214"/>
              <w:rPr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X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1"/>
        <w:gridCol w:w="4374"/>
      </w:tblGrid>
      <w:tr>
        <w:trPr>
          <w:trHeight w:val="3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 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/>
      </w:pPr>
      <w:r>
        <w:rPr>
          <w:b/>
        </w:rPr>
        <w:t xml:space="preserve">[ X ] </w:t>
      </w:r>
      <w:r>
        <w:rPr/>
        <w:t xml:space="preserve"> In presenza</w:t>
      </w:r>
    </w:p>
    <w:p>
      <w:pPr>
        <w:pStyle w:val="Normal"/>
        <w:spacing w:lineRule="auto" w:line="240"/>
        <w:ind w:left="709"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/>
        <w:jc w:val="both"/>
        <w:rPr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tabs>
          <w:tab w:val="clear" w:pos="720"/>
          <w:tab w:val="left" w:pos="2977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  <w:t>[  ] tutta la classe</w:t>
        <w:tab/>
        <w:t>[   ] più della metà della classe</w:t>
        <w:tab/>
        <w:t xml:space="preserve"> [  ]  circa la metà della classe</w:t>
      </w:r>
    </w:p>
    <w:p>
      <w:pPr>
        <w:pStyle w:val="Normal"/>
        <w:tabs>
          <w:tab w:val="clear" w:pos="720"/>
          <w:tab w:val="left" w:pos="3389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</w:r>
    </w:p>
    <w:p>
      <w:pPr>
        <w:pStyle w:val="Normal"/>
        <w:tabs>
          <w:tab w:val="clear" w:pos="720"/>
          <w:tab w:val="left" w:pos="3119" w:leader="none"/>
          <w:tab w:val="left" w:pos="3969" w:leader="none"/>
        </w:tabs>
        <w:spacing w:lineRule="auto" w:line="276"/>
        <w:ind w:left="567" w:right="283"/>
        <w:jc w:val="both"/>
        <w:rPr/>
      </w:pPr>
      <w:r>
        <w:rPr/>
        <w:t xml:space="preserve">[  ] meno della metà della classe </w:t>
        <w:tab/>
        <w:t xml:space="preserve">[ </w:t>
      </w:r>
      <w:r>
        <w:rPr>
          <w:b/>
        </w:rPr>
        <w:t>X</w:t>
      </w:r>
      <w:r>
        <w:rPr/>
        <w:t xml:space="preserve"> ] pochi allievi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ind w:left="567" w:right="283"/>
        <w:jc w:val="both"/>
        <w:rPr/>
      </w:pPr>
      <w:r>
        <w:rPr/>
      </w:r>
    </w:p>
    <w:p>
      <w:pPr>
        <w:pStyle w:val="Normal"/>
        <w:spacing w:lineRule="auto" w:line="240"/>
        <w:ind w:left="567" w:right="283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0"/>
        <w:gridCol w:w="85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Il fenomeno religioso: le domande fondamentali e le origini della religione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La Bibbia come opera letteraria e testo sacro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La religione ebraica: aspetti dottrinali e cultuali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Debate su questioni di interesse (Finalità dell’IRC, etc...)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  <w:highlight w:val="yellow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ind w:right="-1985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Wingdings"/>
                <w:bCs/>
                <w:color w:val="000000"/>
              </w:rPr>
              <w:t>Le tematiche svolte e il tempo ad esse dedicate sono state dettate soprattutto dall’interesse dei ragazzi.</w:t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gutter="0" w:header="720" w:top="777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17"/>
    <w:pPr>
      <w:widowControl w:val="false"/>
      <w:suppressAutoHyphens w:val="true"/>
      <w:bidi w:val="0"/>
      <w:spacing w:lineRule="exact" w:line="567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rsid w:val="00d42c0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PidipaginaCarattere" w:customStyle="1">
    <w:name w:val="Piè di pagina Carattere"/>
    <w:basedOn w:val="DefaultParagraphFont"/>
    <w:uiPriority w:val="99"/>
    <w:qFormat/>
    <w:rsid w:val="00af1470"/>
    <w:rPr>
      <w:sz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rsid w:val="002a3ce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11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LibreOffice/7.6.0.3$Windows_X86_64 LibreOffice_project/69edd8b8ebc41d00b4de3915dc82f8f0fc3b6265</Application>
  <AppVersion>15.0000</AppVersion>
  <Pages>6</Pages>
  <Words>1083</Words>
  <Characters>5595</Characters>
  <CharactersWithSpaces>7214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2024-05-09T13:50:00Z</dcterms:created>
  <dc:creator>SE.DE</dc:creator>
  <dc:description/>
  <dc:language>it-IT</dc:language>
  <cp:lastModifiedBy/>
  <cp:lastPrinted>2021-05-29T17:54:00Z</cp:lastPrinted>
  <dcterms:modified xsi:type="dcterms:W3CDTF">2024-06-08T12:28:22Z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